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osnovu člana 3</w:t>
      </w:r>
      <w:r w:rsidR="003929F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st.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929F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 tačka 10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Pravilnika o bližim uslovima za izdavanje, obnavljanje, suspenziju ili oduzimanje licence za obavljanje djelatnosti socijalne i dječije zaštite („</w:t>
      </w:r>
      <w:r w:rsidR="0043474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lužbeni list CG“, br. 27/13 i 1/15)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člana 11 Pravilnika o bližim uslovima za pružanje i korišćenje,</w:t>
      </w:r>
      <w:r w:rsidR="00D50C2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normativima i minimalnim standardima usluga podrške za život u zajednici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člana 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9 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Statuta JU Dnevni centar za djecu i omladinu sa smetnjama i teškoćama u razvoju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- Podgorica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radi obezb</w:t>
      </w:r>
      <w:r w:rsidR="0043474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kvalitetne usluge Dnevnog boravka za d</w:t>
      </w:r>
      <w:r w:rsidR="0043474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ecu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omladinu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sa smetnjama i teškoćama u razvoju, </w:t>
      </w:r>
      <w:r w:rsidR="00EE59B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upravni odbor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donosi:</w:t>
      </w:r>
    </w:p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PROCEDURU </w:t>
      </w:r>
    </w:p>
    <w:p w:rsidR="00D01E82" w:rsidRDefault="00D01E82" w:rsidP="00D01E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 PRIM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 NEOPHODNIH M</w:t>
      </w:r>
      <w:r w:rsidR="0036355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ERA U CILJU SPR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EČAVANJA KORISNIKA OD POVREĐIVANJA, SAMOPOVREĐIVANJA I NANOŠENJA </w:t>
      </w:r>
      <w:r w:rsidR="0036355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ATERIJALNE ŠTETE</w:t>
      </w:r>
    </w:p>
    <w:p w:rsidR="00D01E8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890BC7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Svrha procedure</w:t>
      </w:r>
    </w:p>
    <w:p w:rsidR="0036355E" w:rsidRPr="00890BC7" w:rsidRDefault="0036355E" w:rsidP="003635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Svrha proced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ure je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ste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 omogući osiguranje bezb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ednosti korisnika za vr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eme boravka 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 dnevnom boravku 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 učešća u aktivnostima, prim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enom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adekvatnih m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era zaštite korisnika od samopovređivanja, povređivanja i nanošenja 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materijalne štete koje su odgovarajuće proc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enjenom nivou rizika po korisnika/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e. </w:t>
      </w:r>
    </w:p>
    <w:p w:rsidR="00074511" w:rsidRPr="00890BC7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Područje prim</w:t>
      </w:r>
      <w:r w:rsidR="00C32C2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ene</w:t>
      </w:r>
    </w:p>
    <w:p w:rsidR="00953275" w:rsidRPr="00890BC7" w:rsidRDefault="00EE59B3" w:rsidP="006579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Područje prim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ene procedure je bezb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</w:t>
      </w:r>
      <w:r w:rsid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929F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 postupci i mjere koje se prim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enjuju u cilju stvaranja opštih uslova za bezb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 koji će otkloniti i svesti na minimum rizik od povređivanja , kao i u cilju obezbeđivanja propisanih intervencija za sprečavanje rizičnih ponašanja korisnika i događaja koji mogu ugroziti bezb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konkretnog korisnika ili grupe. Zaštitne m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ere prim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enjuju se u oblastima</w:t>
      </w:r>
      <w:r w:rsid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osiguranja bezb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ednog fizičkog okruženja, bezb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ednosti korisnika prilikom dolaska i odlaska iz dnevnog boravka, u organizovanom prevozu korisnika koji vrši pružalac usluge, tokom ishrane i hranjenja, u situacijama zdravstvenih rizika, tokom aktivnosti van objekta dnevnog boravka, u dvorištu, na izletu,  šetnji i posjetama ustanovama i organizacijama i boravku na plaži ili u bazenu, u slučajevima neprilagođenog ponašanja korisnika kojima korisnik može povr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editi sebe, druge korisnike i zaposlene ili nan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eti materijalnu štetu i d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elokrugu saradnje roditelja sa pružaocem usluga kada je ponašanje roditelja sa korisnikom kod kuće važan elem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nt osiguranja bezb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57977" w:rsidRP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ednosti u ponašanju korisnika u dnevnom boravku.   </w:t>
      </w:r>
    </w:p>
    <w:p w:rsidR="00657977" w:rsidRDefault="00657977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85A49" w:rsidRDefault="00085A49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85A49" w:rsidRDefault="00085A49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64031A" w:rsidRPr="00890BC7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Definicje i osnovni pojmovi</w:t>
      </w:r>
    </w:p>
    <w:p w:rsidR="002D007E" w:rsidRPr="00890BC7" w:rsidRDefault="008E073C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Bezb</w:t>
      </w:r>
      <w:r w:rsidR="00C32C21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edno fizičko okruženje 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potrebe ove procedure bezb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 fizičko okruženje odnosi se na prilagođenost prostora standardima dostupnosti za osobe s invaliditetom, osiguranj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bezb</w:t>
      </w:r>
      <w:r w:rsid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ednih instalacija, opreme i neposrednog fizičkog okruženja u prostoru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/lokaciji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gd</w:t>
      </w:r>
      <w:r w:rsidR="0043474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se aktivnosti</w:t>
      </w:r>
      <w:r w:rsidR="0043474E" w:rsidRPr="0043474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3474E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odvijaju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raspored i vrstu n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am</w:t>
      </w:r>
      <w:r w:rsidR="0043474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eštaja i druge osnovne opreme 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postupke korišćenja potencijalno rizične opreme i materijala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 strane korisnika.</w:t>
      </w:r>
    </w:p>
    <w:p w:rsidR="00C77DFB" w:rsidRDefault="0043474E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4031A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Neprilago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đ</w:t>
      </w:r>
      <w:r w:rsidRPr="0064031A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eno </w:t>
      </w:r>
      <w:r w:rsidR="0064031A" w:rsidRPr="0064031A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ponašanje</w:t>
      </w:r>
      <w:r w:rsidR="0064031A" w:rsidRPr="0064031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socijalno neprihvatljivo ponašanje koje lako može eskalirati od početnih blažih vidova </w:t>
      </w:r>
      <w:r w:rsidRPr="0064031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agre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si</w:t>
      </w:r>
      <w:r w:rsidRPr="0064031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vnog </w:t>
      </w:r>
      <w:r w:rsidR="0064031A" w:rsidRPr="0064031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 autoagresivnog ponašanja do ponašanja takvog inte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="0064031A" w:rsidRPr="0064031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ziteta, učestalosti i trajanja koje ugrožava fizičku bezbjednost osobe ili drugih i dovodi ih u opasnost od povrede</w:t>
      </w:r>
      <w:r w:rsidR="00085A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64031A" w:rsidRDefault="0064031A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4031A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Samopovređivanje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  <w:r w:rsidRPr="0064031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 vid autoagresivnog ponašanja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  <w:r w:rsidR="00085A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 kom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085A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 sam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sebi nanosi povrede ujedanjem, udaranjem, pokušajima da zloupotr</w:t>
      </w:r>
      <w:r w:rsidR="00A14DF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ebi oštre i druge predmete </w:t>
      </w:r>
      <w:r w:rsidR="00A14DF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bi sebi nan</w:t>
      </w:r>
      <w:r w:rsidR="00A14DF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elo fizičku povredu i slično, a koje može ugroziti bezb</w:t>
      </w:r>
      <w:r w:rsidR="00A14DF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ednost i život 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  <w:r w:rsidR="00A14DF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64031A" w:rsidRDefault="0064031A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Povređivanje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 vid agresivnog ponašanja, usm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erenog na nanošenje fizičke povrede 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drugim korisnicima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ili 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zapošljenima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 dnevnom boravku, koje dovodi do lakših ili ozbiljnih povreda drugog, a u posebnim situacijama mogu ugroziti život i bezb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drugih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64031A" w:rsidRDefault="0064031A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Nanošenje materijalne štete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 vid agresivnog ponašanja koje je usm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ereno na uništavanje nam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eštaja i opreme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koje osim nanošenja materijalne štete može dovesti i do samopovređivanja i povređivanja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64031A" w:rsidRDefault="0064031A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953275" w:rsidRPr="0064031A" w:rsidRDefault="0095327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57ED7" w:rsidRPr="00D57ED7" w:rsidRDefault="00D57ED7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D57ED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Ovlašćenja i odg</w:t>
      </w:r>
      <w:r w:rsidR="0064031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D57ED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vornosti</w:t>
      </w:r>
    </w:p>
    <w:p w:rsidR="00074511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prim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enu procedure neophodno je definisati ovlašćenja i odg</w:t>
      </w:r>
      <w:r w:rsidR="002D007E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vornosti, kao i nivoe odgovornosti za određenu aktivnost tokom obezb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uslova za bezb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Ovlašćenja i odgovornosti zapo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šlj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enih 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5D73EC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stručnih radnika, stručnih saradnika i saradnika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dati su u odgovarajućim aktima </w:t>
      </w:r>
      <w:r w:rsidR="005D73EC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pruž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ao</w:t>
      </w:r>
      <w:r w:rsidR="005D73EC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ca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usluge.</w:t>
      </w:r>
    </w:p>
    <w:p w:rsidR="002D007E" w:rsidRPr="00890BC7" w:rsidRDefault="002D007E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Nivoi odgovornosti u smislu obezb</w:t>
      </w:r>
      <w:r w:rsidR="005D73E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eđenja poštovanja procedure su:</w:t>
      </w:r>
    </w:p>
    <w:p w:rsidR="002D007E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Primarna odgovornost (O)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odlučivanja i obezb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realizacije aktivnosti. Ovu odgovornost ima zaposleni kome je dod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eljen proces ili aktivnost. 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Sekundarn</w:t>
      </w:r>
      <w:r w:rsidR="005D73EC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u</w:t>
      </w: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 xml:space="preserve"> odgovornost (S)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za učestvovanje u aktivnosti i procesu imaju članovi koji realizuju dod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eljenu aktivnost ili proces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lastRenderedPageBreak/>
        <w:t>Informativnu odgovornost (I)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imaju rukovodioci na višoj hijerarhijskoj l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estvici od one kojoj je dod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eljena aktivnost ili proces, a koji treba da prate realizaciju aktivnosti ili procesa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Legenda oznaka za tabelu odgovornosti</w:t>
      </w: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Legenda oznaka za tabelu odgovornosti sadrži oznake nivoa odgovornosti i pozicije zapo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šlj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enih kod pružaoca usluge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p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rimarna odgovornost/odlučivanje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ekundarna odgovornost/učestvovanje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nformativna odgovornost</w:t>
      </w:r>
    </w:p>
    <w:p w:rsidR="00D26235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D26235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direktor</w:t>
      </w:r>
    </w:p>
    <w:p w:rsidR="00D655A5" w:rsidRPr="00890BC7" w:rsidRDefault="00D655A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655A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 rukovodilac stručnog tima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C57A9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 radnik zadužen za rad s konkretnim 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korisnikom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odgovorni stručni radnik za 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</w:p>
    <w:p w:rsidR="004F3AC8" w:rsidRPr="00890BC7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OG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 zadužen za grupu</w:t>
      </w:r>
    </w:p>
    <w:p w:rsidR="00D26235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SS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stručni saradnik</w:t>
      </w:r>
    </w:p>
    <w:p w:rsidR="00953275" w:rsidRPr="00890BC7" w:rsidRDefault="0095327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sara</w:t>
      </w:r>
      <w:r w:rsidR="00E613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nik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SM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medicinska sestra saradnik</w:t>
      </w:r>
    </w:p>
    <w:p w:rsidR="00D26235" w:rsidRPr="00890BC7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egovateljica saradnik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/A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vozač</w:t>
      </w:r>
      <w:r w:rsidR="0065797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/asistent</w:t>
      </w:r>
    </w:p>
    <w:p w:rsidR="004F3AC8" w:rsidRPr="00890BC7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163491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30499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725C6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domar, odnosno zapo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="00725C6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725C6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eno/angažovano lice na poslovima održavanja</w:t>
      </w:r>
    </w:p>
    <w:p w:rsidR="00530499" w:rsidRPr="00890BC7" w:rsidRDefault="00530499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osoba odgovorna za određeni posao na osnovu akta o unutrašnjoj organizaciji i sistematizaciji</w:t>
      </w:r>
    </w:p>
    <w:p w:rsidR="00E56E9B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E56E9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roditelj</w:t>
      </w:r>
    </w:p>
    <w:p w:rsidR="00163491" w:rsidRDefault="00163491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UO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upravni odbor</w:t>
      </w:r>
    </w:p>
    <w:p w:rsidR="00164011" w:rsidRPr="00C32C21" w:rsidRDefault="00164011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6401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Z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proofErr w:type="gramStart"/>
      <w:r w:rsidR="003A6E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svi</w:t>
      </w:r>
      <w:proofErr w:type="gramEnd"/>
      <w:r w:rsidR="003A6E32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A6E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zaposleni</w:t>
      </w:r>
      <w:r w:rsidR="003A6E32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A6E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koji</w:t>
      </w:r>
      <w:r w:rsidR="003A6E32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A6E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rade</w:t>
      </w:r>
      <w:r w:rsidR="003A6E32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A6E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</w:t>
      </w:r>
      <w:r w:rsidR="003A6E32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A6E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</w:t>
      </w:r>
      <w:r w:rsidR="00136F2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3A6E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ecom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odnosno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stru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ni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radnik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stru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ni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saradnik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saradnik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medicinska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sestra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saradnik</w:t>
      </w:r>
      <w:r w:rsidR="001205C4" w:rsidRPr="00C32C2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</w:t>
      </w:r>
      <w:r w:rsidR="00136F2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1205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egovatelj</w:t>
      </w:r>
    </w:p>
    <w:p w:rsidR="00725C69" w:rsidRPr="003A6E32" w:rsidRDefault="00725C69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B5D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A</w:t>
      </w:r>
      <w:r w:rsidR="005D73E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administracija</w:t>
      </w:r>
      <w:proofErr w:type="gramEnd"/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890BC7" w:rsidRDefault="00E56E9B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Veze s drugim dokumentima pružaoca usluge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Pravilnik o unutrašnjoj organizaciji i sistematizaciji radnih m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Progr</w:t>
      </w:r>
      <w:r w:rsidR="00C77DF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 rada pružaoca usluge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Godišnji plan rada pružaoca usluge</w:t>
      </w:r>
    </w:p>
    <w:p w:rsidR="00E56E9B" w:rsidRPr="00890BC7" w:rsidRDefault="00C77DF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Stručna uputstva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Procedura o m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erama i aktivnostima u slučaju incidentnih događaja koji mogu ugroz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iti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bezb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i život korisnika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C77DF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nadzoru pri ob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avljanju dnevnih aktivnosti, ulasku i izlasku korisnika</w:t>
      </w:r>
    </w:p>
    <w:p w:rsidR="00BD5ED7" w:rsidRDefault="00E56E9B" w:rsidP="001B466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Procedura o pos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etama i spr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ečavanju ulaska neovlašćenih lica</w:t>
      </w:r>
    </w:p>
    <w:p w:rsidR="00BD5ED7" w:rsidRPr="00890BC7" w:rsidRDefault="00BD5ED7" w:rsidP="001B4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B4667" w:rsidRPr="00890BC7" w:rsidRDefault="001B4667" w:rsidP="001B4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B4667" w:rsidRPr="00890BC7" w:rsidRDefault="001B4667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OPIS PROCEDURE</w:t>
      </w:r>
    </w:p>
    <w:p w:rsidR="00C77DFB" w:rsidRPr="00890BC7" w:rsidRDefault="00C77DF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C77DFB" w:rsidRPr="00890BC7" w:rsidRDefault="00C77DFB" w:rsidP="00C77D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Procedura definiše osnovne fizičke uslove i procese</w:t>
      </w:r>
      <w:r w:rsidR="0045168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postupke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tokom sprovođenja stručnog postupka</w:t>
      </w:r>
      <w:r w:rsidR="0045168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koji se odnose na osiguranje bezb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5168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ednosti korisnika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 </w:t>
      </w:r>
      <w:r w:rsidR="00136F2A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sit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ua</w:t>
      </w:r>
      <w:r w:rsidR="00136F2A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cijama </w:t>
      </w:r>
      <w:r w:rsidR="0045168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kad može doći do samopovređivnja, povređivanja i nanošenja materijalne štete usl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5168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 neprilagođenog ponašanja korisnika</w:t>
      </w:r>
      <w:r w:rsidR="00AA55A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drugih okolnosti, a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A55A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prim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AA55A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enjuju se tokom obezb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AA55A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usluge za korisnika. Proc</w:t>
      </w:r>
      <w:r w:rsidR="0095327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</w:t>
      </w:r>
      <w:r w:rsidR="00AA55A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dura obuhvata:</w:t>
      </w:r>
    </w:p>
    <w:p w:rsidR="00AA55A8" w:rsidRPr="00890BC7" w:rsidRDefault="00AA55A8" w:rsidP="00AA55A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Osnovne zaht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eve za osiguranje bezb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ednog fizičkog okruženja</w:t>
      </w:r>
    </w:p>
    <w:p w:rsidR="00AA55A8" w:rsidRPr="00890BC7" w:rsidRDefault="00AA55A8" w:rsidP="00AA55A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Osnovne zaht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eve u postupku proc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ene zaštitnih i riziko faktora, donošenju odluke o prim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 odgovarajuće zaštitne m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ere, sprovođenju zaštitne m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ere </w:t>
      </w:r>
      <w:r w:rsidR="00DE6852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 situacijama neprilagođenog ponašanja korisnika koje može dovesti do samopovređivanja, povređivanja i nanošenja materijalne štete</w:t>
      </w:r>
    </w:p>
    <w:p w:rsidR="00AA55A8" w:rsidRPr="00890BC7" w:rsidRDefault="00AA55A8" w:rsidP="00AA55A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Osnovne zaht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eve za osiguranje bezb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ednosti u specifičnim situacijama – dolasku </w:t>
      </w:r>
      <w:r w:rsidR="00136F2A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korisnika 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 dnevni boravak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 odlasku iz dnevnog boravka,</w:t>
      </w:r>
      <w:r w:rsidR="00DE6852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u organizovanom prevozu korisnika, tokom hranjenja, kod zdravstvenih rizika, za vr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DE6852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eme boravka korisnika na otvorenom i u segmentu saradnje s roditeljima korisnika kad je ponašanje roditelja prema </w:t>
      </w:r>
      <w:r w:rsidR="00C57A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korisniku</w:t>
      </w:r>
      <w:r w:rsidR="00DE6852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kod kuće značajno za bezb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DE6852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ednost </w:t>
      </w:r>
      <w:r w:rsidR="00136F2A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ka</w:t>
      </w:r>
      <w:r w:rsidR="00136F2A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E6852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vr</w:t>
      </w:r>
      <w:r w:rsidR="00136F2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DE6852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eme korišćenja usluge</w:t>
      </w:r>
    </w:p>
    <w:p w:rsidR="00953275" w:rsidRDefault="00180A25" w:rsidP="00D17A0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Informisanje o događajima i dokumentacija</w:t>
      </w:r>
    </w:p>
    <w:p w:rsidR="00D17A0A" w:rsidRPr="00D17A0A" w:rsidRDefault="00D17A0A" w:rsidP="00D17A0A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Style w:val="TableGrid"/>
        <w:tblW w:w="13527" w:type="dxa"/>
        <w:tblInd w:w="-147" w:type="dxa"/>
        <w:tblLayout w:type="fixed"/>
        <w:tblLook w:val="04A0"/>
      </w:tblPr>
      <w:tblGrid>
        <w:gridCol w:w="993"/>
        <w:gridCol w:w="10489"/>
        <w:gridCol w:w="680"/>
        <w:gridCol w:w="29"/>
        <w:gridCol w:w="709"/>
        <w:gridCol w:w="627"/>
      </w:tblGrid>
      <w:tr w:rsidR="003214D4" w:rsidRPr="006940B7" w:rsidTr="003214D4">
        <w:trPr>
          <w:trHeight w:val="304"/>
        </w:trPr>
        <w:tc>
          <w:tcPr>
            <w:tcW w:w="13527" w:type="dxa"/>
            <w:gridSpan w:val="6"/>
            <w:shd w:val="clear" w:color="auto" w:fill="BFBFBF" w:themeFill="background1" w:themeFillShade="BF"/>
          </w:tcPr>
          <w:p w:rsidR="00CE7085" w:rsidRPr="00890BC7" w:rsidRDefault="008E073C" w:rsidP="008E07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Područje primjene: bezb</w:t>
            </w:r>
            <w:r w:rsidR="00136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edno fizičko okruženje</w:t>
            </w:r>
          </w:p>
        </w:tc>
      </w:tr>
      <w:tr w:rsidR="001D3FA3" w:rsidRPr="00890BC7" w:rsidTr="0005445A">
        <w:trPr>
          <w:trHeight w:val="362"/>
        </w:trPr>
        <w:tc>
          <w:tcPr>
            <w:tcW w:w="993" w:type="dxa"/>
            <w:vMerge w:val="restart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Redosl</w:t>
            </w:r>
            <w:r w:rsidR="00136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ed</w:t>
            </w:r>
          </w:p>
          <w:p w:rsidR="00395078" w:rsidRPr="00890BC7" w:rsidRDefault="00BD5ED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Aktiv</w:t>
            </w:r>
            <w:r w:rsidR="00136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nosti</w:t>
            </w:r>
          </w:p>
        </w:tc>
        <w:tc>
          <w:tcPr>
            <w:tcW w:w="10489" w:type="dxa"/>
            <w:vMerge w:val="restart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Opis aktivnosti</w:t>
            </w:r>
          </w:p>
        </w:tc>
        <w:tc>
          <w:tcPr>
            <w:tcW w:w="2045" w:type="dxa"/>
            <w:gridSpan w:val="4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Nivoi odgovornosti</w:t>
            </w:r>
          </w:p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Pozicija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1D3FA3" w:rsidRPr="00890BC7" w:rsidTr="00136F2A">
        <w:trPr>
          <w:trHeight w:val="892"/>
        </w:trPr>
        <w:tc>
          <w:tcPr>
            <w:tcW w:w="993" w:type="dxa"/>
            <w:vMerge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489" w:type="dxa"/>
            <w:vMerge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gridSpan w:val="2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709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I</w:t>
            </w:r>
          </w:p>
        </w:tc>
      </w:tr>
      <w:tr w:rsidR="001D3FA3" w:rsidRPr="00890BC7" w:rsidTr="0005445A">
        <w:trPr>
          <w:trHeight w:val="1234"/>
        </w:trPr>
        <w:tc>
          <w:tcPr>
            <w:tcW w:w="993" w:type="dxa"/>
          </w:tcPr>
          <w:p w:rsidR="001B4667" w:rsidRPr="00890BC7" w:rsidRDefault="00CE708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1</w:t>
            </w:r>
          </w:p>
        </w:tc>
        <w:tc>
          <w:tcPr>
            <w:tcW w:w="10489" w:type="dxa"/>
          </w:tcPr>
          <w:p w:rsidR="00BD5ED7" w:rsidRPr="00890BC7" w:rsidRDefault="00BD5ED7" w:rsidP="00C57A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</w:t>
            </w:r>
            <w:r w:rsidR="00136F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 početka rada pružaoca usluge dnevnog boravka, ukoliko </w:t>
            </w:r>
            <w:r w:rsidR="00136F2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</w:t>
            </w:r>
            <w:r w:rsidR="00136F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</w:t>
            </w:r>
            <w:r w:rsidR="00136F2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kat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kome se pruža usluga nije dostupan za osobe s invalid</w:t>
            </w:r>
            <w:r w:rsidR="00136F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tetom</w:t>
            </w:r>
            <w:r w:rsidR="00C57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 w:eastAsia="sr-Latn-CS"/>
              </w:rPr>
              <w:t>,</w:t>
            </w:r>
            <w:r w:rsidR="00C57A97" w:rsidRPr="00C5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direktor ustanove dužan </w:t>
            </w:r>
            <w:r w:rsidR="00136F2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izvrši</w:t>
            </w:r>
            <w:r w:rsidR="00136F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neo</w:t>
            </w:r>
            <w:r w:rsidR="0016349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ph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odna prilagođavanja i intervencije koje omogućavaju adekvatnu bezb</w:t>
            </w:r>
            <w:r w:rsidR="00136F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 prostora</w:t>
            </w:r>
            <w:r w:rsidR="00136F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1B4667" w:rsidRPr="00890BC7" w:rsidRDefault="00BD5ED7" w:rsidP="00BD5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Kao minimum neophodnih prilagođavanja direktor je dužan obezb</w:t>
            </w:r>
            <w:r w:rsidR="00136F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</w:t>
            </w:r>
            <w:r w:rsidR="00136F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: dostupne prilaze za nesmetano kretanje vozila i korisnika</w:t>
            </w:r>
            <w:r w:rsidR="0016349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odgovarajuće širine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neklizaju</w:t>
            </w:r>
            <w:r w:rsidR="00D655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će podove, rukohvat</w:t>
            </w:r>
            <w:r w:rsidR="001F467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toaletu i kupatilu</w:t>
            </w:r>
            <w:r w:rsidR="00D655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uklanjanje pragova, lift ukoliko ima spratova</w:t>
            </w:r>
            <w:r w:rsidR="00C3072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odgovarajuće utičnice.</w:t>
            </w:r>
          </w:p>
        </w:tc>
        <w:tc>
          <w:tcPr>
            <w:tcW w:w="709" w:type="dxa"/>
            <w:gridSpan w:val="2"/>
          </w:tcPr>
          <w:p w:rsidR="001B4667" w:rsidRPr="00890BC7" w:rsidRDefault="00BD5ED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90BC7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B4667" w:rsidRPr="00890BC7" w:rsidRDefault="0016349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D3FA3" w:rsidRPr="00890BC7" w:rsidTr="0005445A">
        <w:trPr>
          <w:trHeight w:val="914"/>
        </w:trPr>
        <w:tc>
          <w:tcPr>
            <w:tcW w:w="993" w:type="dxa"/>
          </w:tcPr>
          <w:p w:rsidR="001B4667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489" w:type="dxa"/>
          </w:tcPr>
          <w:p w:rsidR="001B4667" w:rsidRPr="00890BC7" w:rsidRDefault="00163491" w:rsidP="008118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 početka rada, direktor je dužan obezb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 sve instalacije za struju, vodu, gas, internet i druge budu izvedne na bezb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edan način i zaštićene u odnosu na mogućnost pristupa od strane korisnika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16349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90BC7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B4667" w:rsidRPr="00890BC7" w:rsidRDefault="0016349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16349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0489" w:type="dxa"/>
          </w:tcPr>
          <w:p w:rsidR="001B4667" w:rsidRPr="00890BC7" w:rsidRDefault="00163491" w:rsidP="008118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 početka rada, direktor je dužan obezb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 sve utičnice i grejna t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ela budu zaštićeni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16349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90BC7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A/Z</w:t>
            </w:r>
          </w:p>
        </w:tc>
        <w:tc>
          <w:tcPr>
            <w:tcW w:w="627" w:type="dxa"/>
          </w:tcPr>
          <w:p w:rsidR="001B4667" w:rsidRPr="00890BC7" w:rsidRDefault="0016349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D3FA3" w:rsidRPr="006940B7" w:rsidTr="0005445A">
        <w:trPr>
          <w:trHeight w:val="304"/>
        </w:trPr>
        <w:tc>
          <w:tcPr>
            <w:tcW w:w="993" w:type="dxa"/>
          </w:tcPr>
          <w:p w:rsidR="001B4667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10489" w:type="dxa"/>
          </w:tcPr>
          <w:p w:rsidR="001435D2" w:rsidRPr="00890BC7" w:rsidRDefault="007529E5" w:rsidP="008118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Lice zapo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</w:t>
            </w:r>
            <w:r w:rsid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/angažovano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poslovima održavanja bezb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ednosti dužno je vodi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računa o ispravnosti instalacija i zaštite tako što će svakodnevno obilaziti objekat i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ukoliko uoči kvar ili uništenje zaštite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odmah izvršiti prijavu oštećenja/kvara direktoru ili licu koje je aktom u unutrašnjoj organizaciji zaduženo za donošenje odluka o po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ravkama, usmeno odm</w:t>
            </w:r>
            <w:r w:rsidR="0062286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h i u pisanoj formi u vidu službene bilješke u roku od 12 sati</w:t>
            </w:r>
            <w:r w:rsidR="006940B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="0081189F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B4667" w:rsidRPr="00890BC7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  <w:p w:rsidR="00530499" w:rsidRPr="00890BC7" w:rsidRDefault="0053049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530499" w:rsidRPr="00890BC7" w:rsidRDefault="0053049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OS</w:t>
            </w:r>
          </w:p>
        </w:tc>
        <w:tc>
          <w:tcPr>
            <w:tcW w:w="709" w:type="dxa"/>
          </w:tcPr>
          <w:p w:rsidR="001B4667" w:rsidRPr="00890BC7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  <w:p w:rsidR="00530499" w:rsidRPr="00890BC7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A/Z</w:t>
            </w:r>
          </w:p>
        </w:tc>
        <w:tc>
          <w:tcPr>
            <w:tcW w:w="627" w:type="dxa"/>
          </w:tcPr>
          <w:p w:rsidR="001B4667" w:rsidRPr="00890BC7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  <w:p w:rsidR="00530499" w:rsidRPr="00890BC7" w:rsidRDefault="0053049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530499" w:rsidRPr="00890BC7" w:rsidRDefault="0053049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725C69" w:rsidRPr="00890BC7" w:rsidTr="0005445A">
        <w:trPr>
          <w:trHeight w:val="304"/>
        </w:trPr>
        <w:tc>
          <w:tcPr>
            <w:tcW w:w="993" w:type="dxa"/>
          </w:tcPr>
          <w:p w:rsidR="00725C69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10489" w:type="dxa"/>
          </w:tcPr>
          <w:p w:rsidR="00725C69" w:rsidRPr="00890BC7" w:rsidRDefault="00725C69" w:rsidP="008118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eno/</w:t>
            </w:r>
            <w:r w:rsidRP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angažovano lice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 poslovima održavanja dužno je da </w:t>
            </w:r>
            <w:r w:rsidRP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kvarovima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 popravkama vodi </w:t>
            </w:r>
            <w:r w:rsidRP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službenu evidenciju koja sadrži vr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P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jeme nastanka kvara, ko je i kada sanirao kvar, stepen opasnosti, moguć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 rizike nakon sanacije i št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je potrebno učiniti i u kom roku ukoliko kvar nije bilo moguće odmah otkloniti.</w:t>
            </w:r>
          </w:p>
        </w:tc>
        <w:tc>
          <w:tcPr>
            <w:tcW w:w="709" w:type="dxa"/>
            <w:gridSpan w:val="2"/>
          </w:tcPr>
          <w:p w:rsidR="00725C69" w:rsidRPr="00890BC7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A/Z</w:t>
            </w:r>
          </w:p>
        </w:tc>
        <w:tc>
          <w:tcPr>
            <w:tcW w:w="709" w:type="dxa"/>
          </w:tcPr>
          <w:p w:rsidR="00725C69" w:rsidRPr="00890BC7" w:rsidRDefault="00725C6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725C69" w:rsidRPr="00890BC7" w:rsidRDefault="00725C6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D3FA3" w:rsidRPr="006940B7" w:rsidTr="0005445A">
        <w:trPr>
          <w:trHeight w:val="304"/>
        </w:trPr>
        <w:tc>
          <w:tcPr>
            <w:tcW w:w="993" w:type="dxa"/>
          </w:tcPr>
          <w:p w:rsidR="00622869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</w:t>
            </w:r>
            <w:r w:rsidR="009B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622869" w:rsidRPr="00890BC7" w:rsidRDefault="00622869" w:rsidP="008118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Lice zapo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 na poslovima održavanja odmah po uočavanju oštećenja i kvarova i izvršenoj popravci unosi podatke o događaju u evidenciju održavanja objekta i opreme</w:t>
            </w:r>
            <w:r w:rsidR="0081189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622869" w:rsidRPr="00890BC7" w:rsidRDefault="0062286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622869" w:rsidRPr="00890BC7" w:rsidRDefault="0062286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622869" w:rsidRPr="00890BC7" w:rsidRDefault="0062286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</w:t>
            </w:r>
            <w:r w:rsidR="009B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1B4667" w:rsidRPr="00890BC7" w:rsidRDefault="00DF5C24" w:rsidP="00DF5C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ima definisano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Interno uputstvo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pristupu šporetu ili korišćenju predmeta koji mogu povr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editi korisnika, koja obavezno definiše prisustvo jednog stručnog radnika/stručnog saradnika/saradnika s korisnikom dok obavlja aktivnosti koje nose</w:t>
            </w:r>
            <w:r w:rsidR="00ED15F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</w:t>
            </w:r>
            <w:r w:rsidR="00530499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izik od povređivanja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53049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233C60" w:rsidRDefault="00233C60" w:rsidP="00233C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</w:t>
            </w:r>
          </w:p>
          <w:p w:rsidR="00530499" w:rsidRPr="00890BC7" w:rsidRDefault="0053049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B4667" w:rsidRPr="00890BC7" w:rsidRDefault="0053049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8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1B4667" w:rsidRPr="00890BC7" w:rsidRDefault="00530499" w:rsidP="009A5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Oprema </w:t>
            </w:r>
            <w:r w:rsidR="00ED15F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objektu je sa zaobljenim rubovima, 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</w:t>
            </w:r>
            <w:r w:rsidR="009A5A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ED15F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bi 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se </w:t>
            </w:r>
            <w:r w:rsidR="00ED15F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smanji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="00ED15F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rizik od povređivanja korisnika</w:t>
            </w:r>
            <w:r w:rsidR="00DC38CD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odabrana </w:t>
            </w:r>
            <w:r w:rsidR="009A5A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tako </w:t>
            </w:r>
            <w:r w:rsidR="00DC38CD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 omogućava udobnost korisnik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</w:t>
            </w:r>
            <w:r w:rsidR="00DC38CD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a </w:t>
            </w:r>
            <w:r w:rsidR="009A5A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sma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nj</w:t>
            </w:r>
            <w:r w:rsidR="009A5A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uje </w:t>
            </w:r>
            <w:r w:rsidR="00DC38CD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rizik od povređivanja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ED15F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90BC7" w:rsidRDefault="00233C6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1B4667" w:rsidRPr="00890BC7" w:rsidRDefault="00ED15F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9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1B4667" w:rsidRPr="00890BC7" w:rsidRDefault="00ED15F5" w:rsidP="009A5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 je nam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eštaj s oštrim </w:t>
            </w:r>
            <w:r w:rsidR="009A5A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ugl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ovima,</w:t>
            </w:r>
            <w:r w:rsidR="009A5A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on mora biti u prostoru raspoređen tako da najmanje ugrožava bezb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 korisnika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(prislonjen uza zid) i mora imati štitnike na uglovima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233C6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1B4667" w:rsidRPr="00890BC7" w:rsidRDefault="00ED15F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1B4667" w:rsidRPr="00890BC7" w:rsidRDefault="00ED15F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022ED0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10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022ED0" w:rsidRPr="00890BC7" w:rsidRDefault="007C6403" w:rsidP="009A5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Raspored nam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eštaja u prostoru z</w:t>
            </w:r>
            <w:r w:rsidR="00022ED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 boravak</w:t>
            </w:r>
            <w:r w:rsidR="00E00F7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raspored </w:t>
            </w:r>
            <w:r w:rsidR="00E00F7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opreme u dvorištu</w:t>
            </w:r>
            <w:r w:rsidR="00022ED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takav da u svakom trenutku </w:t>
            </w:r>
            <w:r w:rsidR="009A5A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 xml:space="preserve">omogućava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opservaciju/posmatranje svih korisnika koji se nalaze u tom prostoru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022ED0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D</w:t>
            </w:r>
          </w:p>
          <w:p w:rsidR="001F4670" w:rsidRPr="00890BC7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RT</w:t>
            </w:r>
          </w:p>
        </w:tc>
        <w:tc>
          <w:tcPr>
            <w:tcW w:w="709" w:type="dxa"/>
          </w:tcPr>
          <w:p w:rsidR="00022ED0" w:rsidRDefault="007C64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OS</w:t>
            </w:r>
          </w:p>
          <w:p w:rsidR="001F4670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Z</w:t>
            </w:r>
          </w:p>
          <w:p w:rsidR="001F4670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1F4670" w:rsidRPr="00890BC7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022ED0" w:rsidRPr="00890BC7" w:rsidRDefault="00022ED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DC38CD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11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DC38CD" w:rsidRPr="00890BC7" w:rsidRDefault="00DC38CD" w:rsidP="009A5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Ogledalo, kalendar i zidni sat, i zav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ese ukoliko se koriste, oba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ez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 </w:t>
            </w:r>
            <w:r w:rsidR="009A5A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su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dio opreme, raspoređeni tako da ni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su lako dostupni korisnicima i zaštićeni </w:t>
            </w:r>
            <w:r w:rsidR="009A5A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su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 mogućnosti lomljenja</w:t>
            </w:r>
            <w:r w:rsidR="00F8155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DC38CD" w:rsidRDefault="00233C6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1F4670" w:rsidRPr="00890BC7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DC38CD" w:rsidRDefault="00DC38C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1F4670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  <w:p w:rsidR="001F4670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1F4670" w:rsidRPr="00890BC7" w:rsidRDefault="001F467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DC38CD" w:rsidRPr="00890BC7" w:rsidRDefault="00DC38C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C3072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12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1B4667" w:rsidRPr="00890BC7" w:rsidRDefault="001B1F1D" w:rsidP="00DF5C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="00983086" w:rsidRP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ružalac usluge ima definisano</w:t>
            </w:r>
            <w:r w:rsidRP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DF5C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Interno</w:t>
            </w:r>
            <w:r w:rsidR="00983086" w:rsidRP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uputstvo</w:t>
            </w:r>
            <w:r w:rsidRP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čuvanju alata</w:t>
            </w:r>
            <w:r w:rsidR="00C3072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materijala i opreme</w:t>
            </w:r>
            <w:r w:rsidRP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 rad s korisnicima koji može biti izvor povrede za korisnike (oštri predmeti, sječiva, makaze i drugo), koji se čuva na bezbjednim mjestima nedostupnim korisnicima mimo realizacije aktivnosti u kojima se ona koriste koja obuhvata i odredbe koje se odnose na čuvanje ključa ukoliko se ova mjesta zaključavaju.</w:t>
            </w:r>
          </w:p>
        </w:tc>
        <w:tc>
          <w:tcPr>
            <w:tcW w:w="709" w:type="dxa"/>
            <w:gridSpan w:val="2"/>
          </w:tcPr>
          <w:p w:rsidR="00ED15F5" w:rsidRPr="00890BC7" w:rsidRDefault="00022ED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90BC7" w:rsidRDefault="00233C6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1B4667" w:rsidRPr="00890BC7" w:rsidRDefault="00022ED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983086" w:rsidP="00C30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  <w:r w:rsidR="00C3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1B4667" w:rsidRPr="00890BC7" w:rsidRDefault="00022ED0" w:rsidP="009830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Odluku o tome koji alat korisnik može </w:t>
            </w:r>
            <w:r w:rsidR="008326B8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samostalno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koristi</w:t>
            </w:r>
            <w:r w:rsidR="008326B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uz pods</w:t>
            </w:r>
            <w:r w:rsidR="008326B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ećanje, uz nadzor ili neposrednu pomoć</w:t>
            </w:r>
            <w:r w:rsidR="008326B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donosi stručni radnik zadužen za konkretnog korisnika na osnovu proc</w:t>
            </w:r>
            <w:r w:rsidR="008326B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C3072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 funkcionalnosti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326B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022ED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98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09" w:type="dxa"/>
          </w:tcPr>
          <w:p w:rsidR="001B4667" w:rsidRPr="00890BC7" w:rsidRDefault="00022ED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022ED0" w:rsidRPr="00890BC7" w:rsidRDefault="00022ED0" w:rsidP="00022ED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B4667" w:rsidRPr="00890BC7" w:rsidRDefault="00BE528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983086" w:rsidP="00C30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  <w:r w:rsidR="00C3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1B4667" w:rsidRPr="00890BC7" w:rsidRDefault="00DC38CD" w:rsidP="00DC38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ima obezb</w:t>
            </w:r>
            <w:r w:rsidR="008326B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eđen umirujući i bezb</w:t>
            </w:r>
            <w:r w:rsidR="008326B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edan prostor za boravak korisnika koji se privreme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izdvaja iz grupe k</w:t>
            </w:r>
            <w:r w:rsidR="006E641D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 pos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toji razumna sumnja da će korisnik svojim ponašanjem povr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editi sebe, druge ili uništiti imovinu</w:t>
            </w:r>
            <w:r w:rsidR="008326B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DC38C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90BC7" w:rsidRDefault="00BE528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1B4667" w:rsidRPr="00890BC7" w:rsidRDefault="00DC38C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983086" w:rsidP="00C30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  <w:r w:rsidR="00C3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5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1B4667" w:rsidRPr="00890BC7" w:rsidRDefault="00DF5C24" w:rsidP="00DF5C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Pružalac usluge ima definisano Interno uputstvo </w:t>
            </w:r>
            <w:r w:rsidR="00DC38CD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zaključavanju objekta </w:t>
            </w:r>
            <w:r w:rsidR="00DC38CD" w:rsidRPr="006940B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</w:t>
            </w:r>
            <w:r w:rsidR="001B1F1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visokorizičnim situacijama</w:t>
            </w:r>
            <w:r w:rsidR="00DC38CD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 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DC38CD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 korisnika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obezb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eđen interfon</w:t>
            </w:r>
            <w:r w:rsidR="00E00F7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koji je 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E00F7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edan za </w:t>
            </w:r>
            <w:r w:rsidR="0053572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upotrebu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331FEC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90BC7" w:rsidRDefault="00BE528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1B4667" w:rsidRPr="00890BC7" w:rsidRDefault="00331FEC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D3FA3" w:rsidRPr="00890BC7" w:rsidTr="0005445A">
        <w:trPr>
          <w:trHeight w:val="304"/>
        </w:trPr>
        <w:tc>
          <w:tcPr>
            <w:tcW w:w="993" w:type="dxa"/>
          </w:tcPr>
          <w:p w:rsidR="001B4667" w:rsidRPr="00890BC7" w:rsidRDefault="00983086" w:rsidP="00C30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  <w:r w:rsidR="00C3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1B4667" w:rsidRPr="00890BC7" w:rsidRDefault="00ED23E3" w:rsidP="00DF5C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Pružalac usluge ima definisanu </w:t>
            </w:r>
            <w:r w:rsidR="00DF5C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Interno uputstvo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zaštiti korisnika u vanrednim okolnostima, u 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slučaju požara i poplava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1B4667" w:rsidRPr="00890BC7" w:rsidRDefault="00ED23E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90BC7" w:rsidRDefault="00BE528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1B4667" w:rsidRPr="00890BC7" w:rsidRDefault="00ED23E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D8706E" w:rsidRPr="00890BC7" w:rsidTr="0005445A">
        <w:trPr>
          <w:trHeight w:val="290"/>
        </w:trPr>
        <w:tc>
          <w:tcPr>
            <w:tcW w:w="993" w:type="dxa"/>
          </w:tcPr>
          <w:p w:rsidR="00D8706E" w:rsidRPr="00890BC7" w:rsidRDefault="00DF5C24" w:rsidP="00C30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  <w:r w:rsidR="00C3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D8706E" w:rsidRPr="00890BC7" w:rsidRDefault="00D8706E" w:rsidP="00DF5C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obezb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eđuje da se l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ekovi i druga medicinska oprema za osnovno saniranje povreda </w:t>
            </w:r>
            <w:r w:rsid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čuvaju na 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ednom m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estu nedostupnom </w:t>
            </w:r>
            <w:r w:rsid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korisnicima</w:t>
            </w:r>
            <w:r w:rsidR="00DF5C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ima Interno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DF5C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uputstvo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osiguranju 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ednosti l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ekova i drugog medicinskog materijala</w:t>
            </w:r>
            <w:r w:rsidR="00DF5C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otpada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opreme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D8706E" w:rsidRPr="00890BC7" w:rsidRDefault="00D17E1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D8706E" w:rsidRPr="00890BC7" w:rsidRDefault="00D17E1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627" w:type="dxa"/>
          </w:tcPr>
          <w:p w:rsidR="00D8706E" w:rsidRDefault="00D17E1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  <w:p w:rsidR="00D17E1E" w:rsidRPr="00890BC7" w:rsidRDefault="00BE528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D8706E" w:rsidRPr="00890BC7" w:rsidTr="0005445A">
        <w:trPr>
          <w:trHeight w:val="290"/>
        </w:trPr>
        <w:tc>
          <w:tcPr>
            <w:tcW w:w="993" w:type="dxa"/>
          </w:tcPr>
          <w:p w:rsidR="00D8706E" w:rsidRPr="00890BC7" w:rsidRDefault="00DF5C24" w:rsidP="00C30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  <w:r w:rsidR="00C3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8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D8706E" w:rsidRPr="00890BC7" w:rsidRDefault="00D8706E" w:rsidP="00D8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obezb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eđuje da oprema za fizikalni tretman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bude osigurana i nedostupna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5417C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mimo fizikalnog tretmana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D8706E" w:rsidRPr="00890BC7" w:rsidRDefault="00D17E1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D8706E" w:rsidRPr="00890BC7" w:rsidRDefault="00D17E1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D8706E" w:rsidRDefault="00D17E1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  <w:p w:rsidR="00D17E1E" w:rsidRPr="00890BC7" w:rsidRDefault="00BE528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1D3FA3" w:rsidRPr="00890BC7" w:rsidTr="0005445A">
        <w:trPr>
          <w:trHeight w:val="290"/>
        </w:trPr>
        <w:tc>
          <w:tcPr>
            <w:tcW w:w="993" w:type="dxa"/>
          </w:tcPr>
          <w:p w:rsidR="00B60C5E" w:rsidRPr="00890BC7" w:rsidRDefault="00C3072E" w:rsidP="00617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19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B60C5E" w:rsidRPr="00890BC7" w:rsidRDefault="00B60C5E" w:rsidP="006173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obezb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eđuje da su sve informacije od značaja za bezb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 korisnika, relevantne za zaposlene i korisnike, objavljene na vidnom m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estu i zaštićene od mogućeg uništavnja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gridSpan w:val="2"/>
          </w:tcPr>
          <w:p w:rsidR="00B60C5E" w:rsidRPr="00890BC7" w:rsidRDefault="00BE528A" w:rsidP="00617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B60C5E" w:rsidRPr="00890BC7" w:rsidRDefault="001F4670" w:rsidP="00617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B60C5E" w:rsidRPr="00890BC7" w:rsidRDefault="00B60C5E" w:rsidP="006173F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B60C5E" w:rsidRPr="00890BC7" w:rsidRDefault="00B60C5E" w:rsidP="00617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D3FA3" w:rsidRPr="00890BC7" w:rsidTr="0005445A">
        <w:trPr>
          <w:trHeight w:val="290"/>
        </w:trPr>
        <w:tc>
          <w:tcPr>
            <w:tcW w:w="993" w:type="dxa"/>
          </w:tcPr>
          <w:p w:rsidR="009D5CC8" w:rsidRPr="00890BC7" w:rsidRDefault="00C3072E" w:rsidP="00B60C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20</w:t>
            </w:r>
            <w:r w:rsidR="0072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733B83" w:rsidRPr="00890BC7" w:rsidRDefault="00B60C5E" w:rsidP="001F4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prostoriji 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gd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 se nalaze korisnici uv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ek su prisutna najmanje 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dva</w:t>
            </w:r>
            <w:r w:rsidR="0053572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DE685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ena radnika, </w:t>
            </w:r>
            <w:r w:rsidR="00E6134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 kojih je jedan </w:t>
            </w:r>
            <w:r w:rsidR="00E6134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stručni radnik</w:t>
            </w:r>
            <w:r w:rsidR="001346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="004D4B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B60C5E" w:rsidRPr="00890BC7" w:rsidRDefault="00BE528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RT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B60C5E"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OG</w:t>
            </w:r>
          </w:p>
        </w:tc>
        <w:tc>
          <w:tcPr>
            <w:tcW w:w="709" w:type="dxa"/>
          </w:tcPr>
          <w:p w:rsidR="009D5CC8" w:rsidRPr="00890BC7" w:rsidRDefault="003A6E32" w:rsidP="009D5C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Z</w:t>
            </w:r>
          </w:p>
        </w:tc>
        <w:tc>
          <w:tcPr>
            <w:tcW w:w="627" w:type="dxa"/>
          </w:tcPr>
          <w:p w:rsidR="004D4B2D" w:rsidRPr="00890BC7" w:rsidRDefault="00BE528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D</w:t>
            </w:r>
          </w:p>
        </w:tc>
      </w:tr>
      <w:tr w:rsidR="003214D4" w:rsidRPr="00890BC7" w:rsidTr="003214D4">
        <w:trPr>
          <w:trHeight w:val="304"/>
        </w:trPr>
        <w:tc>
          <w:tcPr>
            <w:tcW w:w="13527" w:type="dxa"/>
            <w:gridSpan w:val="6"/>
            <w:shd w:val="clear" w:color="auto" w:fill="BFBFBF" w:themeFill="background1" w:themeFillShade="BF"/>
          </w:tcPr>
          <w:p w:rsidR="001D3FA3" w:rsidRPr="00890BC7" w:rsidRDefault="001D3FA3" w:rsidP="00ED23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</w:pPr>
          </w:p>
          <w:p w:rsidR="001D3FA3" w:rsidRPr="00890BC7" w:rsidRDefault="003929F3" w:rsidP="00C401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Područje prim</w:t>
            </w:r>
            <w:r w:rsidR="0053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ene:</w:t>
            </w:r>
            <w:r w:rsidR="0053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</w:t>
            </w:r>
            <w:r w:rsidR="0095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prim</w:t>
            </w:r>
            <w:r w:rsidR="0053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j</w:t>
            </w:r>
            <w:r w:rsidR="0095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ena stručnih postupaka i m</w:t>
            </w:r>
            <w:r w:rsidR="0053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j</w:t>
            </w:r>
            <w:r w:rsidR="0095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era u osiguranju bezb</w:t>
            </w:r>
            <w:r w:rsidR="0053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j</w:t>
            </w:r>
            <w:r w:rsidR="0095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ednosti</w:t>
            </w:r>
          </w:p>
        </w:tc>
      </w:tr>
      <w:tr w:rsidR="001D3FA3" w:rsidRPr="00890BC7" w:rsidTr="00621BBF">
        <w:trPr>
          <w:trHeight w:val="1305"/>
        </w:trPr>
        <w:tc>
          <w:tcPr>
            <w:tcW w:w="993" w:type="dxa"/>
          </w:tcPr>
          <w:p w:rsidR="001D3FA3" w:rsidRPr="00890BC7" w:rsidRDefault="001D3FA3" w:rsidP="001D3F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489" w:type="dxa"/>
          </w:tcPr>
          <w:p w:rsidR="001D3FA3" w:rsidRPr="00890BC7" w:rsidRDefault="00C174F1" w:rsidP="000917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Pružalac usluge dužan je da u osiguranju zaštite i smanjenja rizika od samopovređivanja, povređivanja i nanošenja materijalne štete </w:t>
            </w:r>
            <w:r w:rsidR="00F7434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osigura da zap</w:t>
            </w:r>
            <w:r w:rsidR="0016401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F7434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F7434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obavezno prim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F7434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sl</w:t>
            </w:r>
            <w:r w:rsidR="005357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edeće postupke</w:t>
            </w:r>
            <w:r w:rsidR="00F7434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/korake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:</w:t>
            </w:r>
          </w:p>
          <w:p w:rsidR="00DC4B3D" w:rsidRPr="00890BC7" w:rsidRDefault="00DC4B3D" w:rsidP="00C174F1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Upoznavanje zapo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enih s </w:t>
            </w:r>
            <w:r w:rsidR="00560D06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karakteris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tikama u ponašanju </w:t>
            </w:r>
            <w:r w:rsidR="009830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relevantn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im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 proc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rizika</w:t>
            </w:r>
          </w:p>
          <w:p w:rsidR="004E5DE7" w:rsidRPr="00890BC7" w:rsidRDefault="00C174F1" w:rsidP="00C174F1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ontinuirana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opservacija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pona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šanja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C174F1" w:rsidRPr="00890BC7" w:rsidRDefault="004E5DE7" w:rsidP="00C174F1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Proc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ena</w:t>
            </w:r>
            <w:r w:rsidR="00CC592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rizika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 </w:t>
            </w:r>
            <w:r w:rsidR="003E305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će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se javiti neprilagođeno ponašanje</w:t>
            </w:r>
          </w:p>
          <w:p w:rsidR="00364557" w:rsidRPr="00890BC7" w:rsidRDefault="00364557" w:rsidP="00364557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ena preventivnih aktivnosti u okviru redovnog stručnog postupka, koje odgovaraju niskom riziku </w:t>
            </w:r>
          </w:p>
          <w:p w:rsidR="00C174F1" w:rsidRPr="00890BC7" w:rsidRDefault="00C174F1" w:rsidP="00C174F1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Donošenje odluke o prim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konkretne zaštitne 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</w:t>
            </w:r>
            <w:r w:rsidR="0005445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ograničavanja</w:t>
            </w:r>
          </w:p>
          <w:p w:rsidR="00D8299A" w:rsidRPr="00890BC7" w:rsidRDefault="00D8299A" w:rsidP="00D8299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ena 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ograničavanja</w:t>
            </w:r>
          </w:p>
          <w:p w:rsidR="00D8299A" w:rsidRPr="00890BC7" w:rsidRDefault="00D8299A" w:rsidP="00D8299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Praćenje efekata prim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enjene/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primijenjen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ih 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era i donošenje odluke o daljim aktivnostima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F40EE8" w:rsidRPr="00890BC7" w:rsidRDefault="00F40EE8" w:rsidP="00F40EE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ena specifičnih zaštitnih 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u posebnim situacijam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rizika po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E14510" w:rsidRPr="00890BC7" w:rsidRDefault="00E14510" w:rsidP="00F40EE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Zaštita zdravlja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560D06" w:rsidRPr="00890BC7" w:rsidRDefault="00D8299A" w:rsidP="00F40EE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Obav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eštavanje roditelja o prim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enjenim 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erama</w:t>
            </w:r>
          </w:p>
          <w:p w:rsidR="005A164D" w:rsidRPr="00890BC7" w:rsidRDefault="005A164D" w:rsidP="00F40EE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Uključivanje roditelja u aktivnosti za smanjenje rizika od pojave neprilagođenog ponašanja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</w:tc>
        <w:tc>
          <w:tcPr>
            <w:tcW w:w="680" w:type="dxa"/>
          </w:tcPr>
          <w:p w:rsidR="001D3FA3" w:rsidRPr="00890BC7" w:rsidRDefault="00164011" w:rsidP="001D3F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38" w:type="dxa"/>
            <w:gridSpan w:val="2"/>
          </w:tcPr>
          <w:p w:rsidR="001D3FA3" w:rsidRPr="00890BC7" w:rsidRDefault="00BE528A" w:rsidP="001D3F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1D3FA3" w:rsidRPr="00890BC7" w:rsidRDefault="00164011" w:rsidP="001D3F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3214D4" w:rsidRPr="006940B7" w:rsidTr="00621BBF">
        <w:trPr>
          <w:trHeight w:val="377"/>
        </w:trPr>
        <w:tc>
          <w:tcPr>
            <w:tcW w:w="993" w:type="dxa"/>
            <w:shd w:val="clear" w:color="auto" w:fill="F2F2F2" w:themeFill="background1" w:themeFillShade="F2"/>
          </w:tcPr>
          <w:p w:rsidR="00560D06" w:rsidRPr="00890BC7" w:rsidRDefault="004E5DE7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560D06" w:rsidRPr="00890BC7" w:rsidRDefault="00560D06" w:rsidP="00E047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Upoznavanje zapo</w:t>
            </w:r>
            <w:r w:rsidR="00E0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l</w:t>
            </w:r>
            <w:r w:rsidR="00E0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enih s karakteristikama u ponašanju </w:t>
            </w:r>
            <w:r w:rsidR="005417CB" w:rsidRPr="0054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relevantn</w:t>
            </w:r>
            <w:r w:rsidR="00E0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im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za proc</w:t>
            </w:r>
            <w:r w:rsidR="00E0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enu rizika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560D06" w:rsidRPr="00890BC7" w:rsidRDefault="00560D06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560D06" w:rsidRPr="00890BC7" w:rsidRDefault="00560D06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560D06" w:rsidRPr="00890BC7" w:rsidRDefault="00560D06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60D06" w:rsidRPr="00890BC7" w:rsidTr="00621BBF">
        <w:trPr>
          <w:trHeight w:val="377"/>
        </w:trPr>
        <w:tc>
          <w:tcPr>
            <w:tcW w:w="993" w:type="dxa"/>
          </w:tcPr>
          <w:p w:rsidR="00560D06" w:rsidRPr="00890BC7" w:rsidRDefault="004E5DE7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="00560D06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</w:tcPr>
          <w:p w:rsidR="00560D06" w:rsidRPr="00890BC7" w:rsidRDefault="00560D06" w:rsidP="0054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Upoznavanje zapo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enih s relevantnim karakteristikama u ponašanju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značajn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ih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 proc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nivoa rizika od samopo</w:t>
            </w:r>
            <w:r w:rsidR="0016401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vređivnja, povređiva</w:t>
            </w:r>
            <w:r w:rsidR="003E305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nja ili nan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ošenja materijalne štete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vrši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r</w:t>
            </w:r>
            <w:r w:rsidR="00591BC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dnik odgovoran za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osnovnu rezultata prijemne proc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 pr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 nj</w:t>
            </w:r>
            <w:r w:rsidR="0016401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ihovog prvog kontakta s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16401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="0016401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 pravilu na sastanku pr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16401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 ostvarivanja kontakta s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16401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ili u izuzetnim situacijama individualno sa svakim zapo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16401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16401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enim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164011" w:rsidRPr="00890BC7" w:rsidRDefault="00BE528A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15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</w:tc>
        <w:tc>
          <w:tcPr>
            <w:tcW w:w="738" w:type="dxa"/>
            <w:gridSpan w:val="2"/>
          </w:tcPr>
          <w:p w:rsidR="00560D06" w:rsidRDefault="00164011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164011" w:rsidRDefault="00164011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164011" w:rsidRPr="00890BC7" w:rsidRDefault="00164011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</w:tc>
        <w:tc>
          <w:tcPr>
            <w:tcW w:w="627" w:type="dxa"/>
          </w:tcPr>
          <w:p w:rsidR="00560D06" w:rsidRPr="00890BC7" w:rsidRDefault="00164011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560D06" w:rsidRPr="00890BC7" w:rsidTr="00621BBF">
        <w:trPr>
          <w:trHeight w:val="377"/>
        </w:trPr>
        <w:tc>
          <w:tcPr>
            <w:tcW w:w="993" w:type="dxa"/>
          </w:tcPr>
          <w:p w:rsidR="00560D06" w:rsidRPr="00890BC7" w:rsidRDefault="004E5DE7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="00DC446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/2</w:t>
            </w:r>
          </w:p>
        </w:tc>
        <w:tc>
          <w:tcPr>
            <w:tcW w:w="10489" w:type="dxa"/>
          </w:tcPr>
          <w:p w:rsidR="00560D06" w:rsidRPr="00890BC7" w:rsidRDefault="00560D06" w:rsidP="004E5D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Pružalac 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usluge obezb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eđuje da relevant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informacije budu dostupne stručnim radnicima, stručnim saradnicima i saradnicima u obimu i na način koji odgovara njihov</w:t>
            </w:r>
            <w:r w:rsidR="003E305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 stručnoj osposobljenosti i 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aktivnostima koje realizuju</w:t>
            </w:r>
            <w:r w:rsidR="00E047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164011" w:rsidRPr="00890BC7" w:rsidRDefault="00BE528A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 xml:space="preserve">RT </w:t>
            </w:r>
            <w:r w:rsidR="0008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738" w:type="dxa"/>
            <w:gridSpan w:val="2"/>
          </w:tcPr>
          <w:p w:rsidR="00560D06" w:rsidRPr="00890BC7" w:rsidRDefault="003A6E32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560D06" w:rsidRPr="00890BC7" w:rsidRDefault="00164011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3214D4" w:rsidRPr="00890BC7" w:rsidTr="00621BBF">
        <w:trPr>
          <w:trHeight w:val="377"/>
        </w:trPr>
        <w:tc>
          <w:tcPr>
            <w:tcW w:w="993" w:type="dxa"/>
            <w:shd w:val="clear" w:color="auto" w:fill="F2F2F2" w:themeFill="background1" w:themeFillShade="F2"/>
          </w:tcPr>
          <w:p w:rsidR="004E5DE7" w:rsidRPr="00890BC7" w:rsidRDefault="004E5DE7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2.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4E5DE7" w:rsidRPr="00890BC7" w:rsidRDefault="004E5DE7" w:rsidP="0054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Kontinuirana opservacija ponašanja </w:t>
            </w:r>
            <w:r w:rsidR="0054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korisnika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E5DE7" w:rsidRPr="00890BC7" w:rsidRDefault="004E5DE7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4E5DE7" w:rsidRPr="00890BC7" w:rsidRDefault="004E5DE7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4E5DE7" w:rsidRPr="00890BC7" w:rsidRDefault="004E5DE7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C174F1" w:rsidRPr="00890BC7" w:rsidTr="00621BBF">
        <w:trPr>
          <w:trHeight w:val="983"/>
        </w:trPr>
        <w:tc>
          <w:tcPr>
            <w:tcW w:w="993" w:type="dxa"/>
          </w:tcPr>
          <w:p w:rsidR="00C174F1" w:rsidRPr="00890BC7" w:rsidRDefault="004E5DE7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2/1</w:t>
            </w:r>
          </w:p>
        </w:tc>
        <w:tc>
          <w:tcPr>
            <w:tcW w:w="10489" w:type="dxa"/>
          </w:tcPr>
          <w:p w:rsidR="00C174F1" w:rsidRPr="00890BC7" w:rsidRDefault="00C174F1" w:rsidP="0054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Svi 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koji rade s korisnikom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dužni su da u okviru svojih kompetencija vrše 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kontinuiranu opservaciju/posmatranje ponašanja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korisnika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vodeći računa o prepoznavanju informacija koje ukazuju na mogući r</w:t>
            </w:r>
            <w:r w:rsidR="003E305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4E5DE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zvoj neprilagođenog ponašanja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Default="003A6E32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  <w:p w:rsidR="005A187C" w:rsidRPr="00890BC7" w:rsidRDefault="005A187C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15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38" w:type="dxa"/>
            <w:gridSpan w:val="2"/>
          </w:tcPr>
          <w:p w:rsidR="00C174F1" w:rsidRDefault="005A187C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5A187C" w:rsidRDefault="005A187C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5A187C" w:rsidRPr="00890BC7" w:rsidRDefault="005A187C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</w:tc>
        <w:tc>
          <w:tcPr>
            <w:tcW w:w="627" w:type="dxa"/>
          </w:tcPr>
          <w:p w:rsidR="003A6E32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3A6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3214D4" w:rsidRPr="00CA7047" w:rsidTr="00621BBF">
        <w:trPr>
          <w:trHeight w:val="426"/>
        </w:trPr>
        <w:tc>
          <w:tcPr>
            <w:tcW w:w="993" w:type="dxa"/>
            <w:shd w:val="clear" w:color="auto" w:fill="F2F2F2" w:themeFill="background1" w:themeFillShade="F2"/>
          </w:tcPr>
          <w:p w:rsidR="00C174F1" w:rsidRPr="00890BC7" w:rsidRDefault="003E305B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C174F1" w:rsidRPr="00890BC7" w:rsidRDefault="00CC592B" w:rsidP="00560D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Proc</w:t>
            </w:r>
            <w:r w:rsidR="00CA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ena rizika </w:t>
            </w:r>
            <w:r w:rsidR="003E305B"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da će se javiti neprilagođeno ponašanje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C174F1" w:rsidRPr="00890BC7" w:rsidTr="00621BBF">
        <w:tc>
          <w:tcPr>
            <w:tcW w:w="993" w:type="dxa"/>
          </w:tcPr>
          <w:p w:rsidR="00C174F1" w:rsidRPr="00890BC7" w:rsidRDefault="003E305B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3/1</w:t>
            </w:r>
          </w:p>
        </w:tc>
        <w:tc>
          <w:tcPr>
            <w:tcW w:w="10489" w:type="dxa"/>
          </w:tcPr>
          <w:p w:rsidR="00C174F1" w:rsidRPr="00890BC7" w:rsidRDefault="00CC592B" w:rsidP="00DC44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</w:t>
            </w:r>
            <w:r w:rsidR="00DC446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žalac usluge ima S</w:t>
            </w:r>
            <w:r w:rsidR="00F7434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tručno uputst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vo za procenu rizika od samopovređi</w:t>
            </w:r>
            <w:r w:rsidR="00F7434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vanja, povređivnja drugih i nan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ošenja materijalne štete, koje je osnov donošenja stručne proc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ene </w:t>
            </w:r>
            <w:r w:rsidR="00A5439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stepenu rizika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  <w:tc>
          <w:tcPr>
            <w:tcW w:w="738" w:type="dxa"/>
            <w:gridSpan w:val="2"/>
          </w:tcPr>
          <w:p w:rsidR="00C174F1" w:rsidRPr="00890BC7" w:rsidRDefault="003A6E32" w:rsidP="00F743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C174F1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DC4462" w:rsidRPr="00890BC7" w:rsidTr="00621BBF">
        <w:tc>
          <w:tcPr>
            <w:tcW w:w="993" w:type="dxa"/>
          </w:tcPr>
          <w:p w:rsidR="00DC4462" w:rsidRPr="00890BC7" w:rsidRDefault="00DC4462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3/2</w:t>
            </w:r>
          </w:p>
        </w:tc>
        <w:tc>
          <w:tcPr>
            <w:tcW w:w="10489" w:type="dxa"/>
          </w:tcPr>
          <w:p w:rsidR="00DC4462" w:rsidRPr="00890BC7" w:rsidRDefault="00DC4462" w:rsidP="0054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Procenu rizika vrše svi 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</w:t>
            </w:r>
            <w:r w:rsidR="0023342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šljeni</w:t>
            </w:r>
            <w:r w:rsidR="00EB5D6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5417C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koji rade sa korisnikom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okviru svojih kompetencija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DC4462" w:rsidRPr="00890BC7" w:rsidRDefault="00DC4462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38" w:type="dxa"/>
            <w:gridSpan w:val="2"/>
          </w:tcPr>
          <w:p w:rsidR="00DC4462" w:rsidRDefault="00BE528A" w:rsidP="00F743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DC4462" w:rsidRPr="00890BC7" w:rsidRDefault="00DC4462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DC4462" w:rsidRPr="00890BC7" w:rsidTr="00621BBF">
        <w:tc>
          <w:tcPr>
            <w:tcW w:w="993" w:type="dxa"/>
          </w:tcPr>
          <w:p w:rsidR="00DC4462" w:rsidRDefault="00DC4462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3/3</w:t>
            </w:r>
          </w:p>
        </w:tc>
        <w:tc>
          <w:tcPr>
            <w:tcW w:w="10489" w:type="dxa"/>
          </w:tcPr>
          <w:p w:rsidR="00DC4462" w:rsidRDefault="00DC4462" w:rsidP="0054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rezultatima proc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 svi zapo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CA704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 neodložno informišu odgovornog radnika </w:t>
            </w:r>
            <w:r w:rsidR="001203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za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korisnika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 odgovornog radnika </w:t>
            </w:r>
            <w:r w:rsidR="001203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 grupu</w:t>
            </w:r>
            <w:r w:rsidR="00EA3D7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DC4462" w:rsidRDefault="001203A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38" w:type="dxa"/>
            <w:gridSpan w:val="2"/>
          </w:tcPr>
          <w:p w:rsidR="00DC4462" w:rsidRDefault="005A187C" w:rsidP="00F743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1203A5" w:rsidRDefault="005A187C" w:rsidP="00F743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120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G</w:t>
            </w:r>
          </w:p>
        </w:tc>
        <w:tc>
          <w:tcPr>
            <w:tcW w:w="627" w:type="dxa"/>
          </w:tcPr>
          <w:p w:rsidR="001203A5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120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3214D4" w:rsidRPr="006940B7" w:rsidTr="00621BBF">
        <w:trPr>
          <w:trHeight w:val="721"/>
        </w:trPr>
        <w:tc>
          <w:tcPr>
            <w:tcW w:w="993" w:type="dxa"/>
            <w:shd w:val="clear" w:color="auto" w:fill="F2F2F2" w:themeFill="background1" w:themeFillShade="F2"/>
          </w:tcPr>
          <w:p w:rsidR="00C174F1" w:rsidRPr="00890BC7" w:rsidRDefault="00F346A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C174F1" w:rsidRPr="00890BC7" w:rsidRDefault="00F346AF" w:rsidP="00C17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Prim</w:t>
            </w:r>
            <w:r w:rsidR="00EB5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ena preventivnih aktivnosti u okviru redovnog stručnog postupka, koje odgovaraju niskom riziku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DB7BB5" w:rsidRPr="00EB5D64" w:rsidTr="00621BBF">
        <w:trPr>
          <w:trHeight w:val="350"/>
        </w:trPr>
        <w:tc>
          <w:tcPr>
            <w:tcW w:w="993" w:type="dxa"/>
          </w:tcPr>
          <w:p w:rsidR="00DB7BB5" w:rsidRDefault="00DB7BB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4/1</w:t>
            </w:r>
          </w:p>
        </w:tc>
        <w:tc>
          <w:tcPr>
            <w:tcW w:w="10489" w:type="dxa"/>
          </w:tcPr>
          <w:p w:rsidR="00DB7BB5" w:rsidRPr="00890BC7" w:rsidRDefault="00DB7BB5" w:rsidP="00EB5D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ima Stručno uputstvo za prim</w:t>
            </w:r>
            <w:r w:rsidR="00EB5D6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preventivnih aktivnosti</w:t>
            </w:r>
            <w:r w:rsidR="00EB5D6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DB7BB5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  <w:tc>
          <w:tcPr>
            <w:tcW w:w="738" w:type="dxa"/>
            <w:gridSpan w:val="2"/>
          </w:tcPr>
          <w:p w:rsidR="00DB7BB5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DB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627" w:type="dxa"/>
          </w:tcPr>
          <w:p w:rsidR="00DB7BB5" w:rsidRDefault="00084F6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DB7BB5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B606C4" w:rsidRPr="00890BC7" w:rsidTr="00621BBF">
        <w:trPr>
          <w:trHeight w:val="721"/>
        </w:trPr>
        <w:tc>
          <w:tcPr>
            <w:tcW w:w="993" w:type="dxa"/>
          </w:tcPr>
          <w:p w:rsidR="00B606C4" w:rsidRPr="00890BC7" w:rsidRDefault="001203A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489" w:type="dxa"/>
          </w:tcPr>
          <w:p w:rsidR="00B606C4" w:rsidRPr="00890BC7" w:rsidRDefault="00B606C4" w:rsidP="00EB5D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Preventivne aktivnosti realizuju svi zapo</w:t>
            </w:r>
            <w:r w:rsidR="00EB5D6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EB5D6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eni, i to onaj stručni radnik, stručni saradnik i sar</w:t>
            </w:r>
            <w:r w:rsidR="00DB7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dnik koji je najbliži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korisniku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momentu uočavanja prvih signala o mogućoj prom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ponašanja</w:t>
            </w:r>
            <w:r w:rsidR="00EB5D6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B606C4" w:rsidRPr="00890BC7" w:rsidRDefault="001203A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38" w:type="dxa"/>
            <w:gridSpan w:val="2"/>
          </w:tcPr>
          <w:p w:rsidR="00B606C4" w:rsidRPr="00890BC7" w:rsidRDefault="00B606C4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B606C4" w:rsidRPr="00890BC7" w:rsidRDefault="001203A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</w:tr>
      <w:tr w:rsidR="00B606C4" w:rsidRPr="00890BC7" w:rsidTr="00621BBF">
        <w:trPr>
          <w:trHeight w:val="721"/>
        </w:trPr>
        <w:tc>
          <w:tcPr>
            <w:tcW w:w="993" w:type="dxa"/>
          </w:tcPr>
          <w:p w:rsidR="00B606C4" w:rsidRPr="00890BC7" w:rsidRDefault="0005445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0489" w:type="dxa"/>
          </w:tcPr>
          <w:p w:rsidR="00B606C4" w:rsidRPr="00890BC7" w:rsidRDefault="00B606C4" w:rsidP="000544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koji je realizovao preventivnu aktivnost do kraja radnog vremena istog dana kad je aktivnost realizovao upisuje informaciju o prim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</w:t>
            </w:r>
            <w:r w:rsidR="0005445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noj aktivnosti u list praćenja u dosijeu korisnika i potpisuje b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ešku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B606C4" w:rsidRPr="00890BC7" w:rsidRDefault="001203A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38" w:type="dxa"/>
            <w:gridSpan w:val="2"/>
          </w:tcPr>
          <w:p w:rsidR="00B606C4" w:rsidRPr="00890BC7" w:rsidRDefault="00B606C4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B606C4" w:rsidRDefault="00084F6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1203A5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3214D4" w:rsidRPr="006940B7" w:rsidTr="00621BBF">
        <w:trPr>
          <w:trHeight w:val="304"/>
        </w:trPr>
        <w:tc>
          <w:tcPr>
            <w:tcW w:w="993" w:type="dxa"/>
            <w:shd w:val="clear" w:color="auto" w:fill="F2F2F2" w:themeFill="background1" w:themeFillShade="F2"/>
          </w:tcPr>
          <w:p w:rsidR="00C174F1" w:rsidRPr="00890BC7" w:rsidRDefault="0005445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5</w:t>
            </w:r>
            <w:r w:rsidR="00C174F1"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C174F1" w:rsidRPr="00890BC7" w:rsidRDefault="0005445A" w:rsidP="00C17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Donošenje odluke o prim</w:t>
            </w:r>
            <w:r w:rsidR="0017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eni konkretne zaštitne m</w:t>
            </w:r>
            <w:r w:rsidR="0017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ere</w:t>
            </w:r>
            <w:r w:rsidR="00C174F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ograničavanja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DB7BB5" w:rsidRPr="00890BC7" w:rsidTr="00621BBF">
        <w:trPr>
          <w:trHeight w:val="304"/>
        </w:trPr>
        <w:tc>
          <w:tcPr>
            <w:tcW w:w="993" w:type="dxa"/>
            <w:shd w:val="clear" w:color="auto" w:fill="F2F2F2" w:themeFill="background1" w:themeFillShade="F2"/>
          </w:tcPr>
          <w:p w:rsidR="00DB7BB5" w:rsidRPr="00DB7BB5" w:rsidRDefault="00DB7BB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B7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5/1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DB7BB5" w:rsidRPr="00DB7BB5" w:rsidRDefault="00DB7BB5" w:rsidP="00C17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B7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Pružalac usluge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ima Stručno uputstvo za prim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zaštitnih 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ograničavanja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DB7BB5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DB7BB5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DB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841F25" w:rsidRDefault="00084F6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41F25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RTD</w:t>
            </w:r>
          </w:p>
          <w:p w:rsidR="00841F25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E517C7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489" w:type="dxa"/>
          </w:tcPr>
          <w:p w:rsidR="00C174F1" w:rsidRPr="00890BC7" w:rsidRDefault="00D76F26" w:rsidP="00841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Odluku o prim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postavljanja ruke na ruku ili oko ramena korisnika i postavljanja zapo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enog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</w:t>
            </w:r>
            <w:r w:rsidR="00841F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put korisniku donose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841F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841F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841F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koji </w:t>
            </w:r>
            <w:r w:rsidR="00841F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su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najbliži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korisniku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momentu javljanja prvih pokazatelja o 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mogućoj prom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ponašanja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Z</w:t>
            </w:r>
          </w:p>
        </w:tc>
        <w:tc>
          <w:tcPr>
            <w:tcW w:w="738" w:type="dxa"/>
            <w:gridSpan w:val="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C174F1" w:rsidRDefault="00084F6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41F25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232745" w:rsidRPr="00890BC7" w:rsidTr="00621BBF">
        <w:trPr>
          <w:trHeight w:val="304"/>
        </w:trPr>
        <w:tc>
          <w:tcPr>
            <w:tcW w:w="993" w:type="dxa"/>
          </w:tcPr>
          <w:p w:rsidR="00232745" w:rsidRPr="00890BC7" w:rsidRDefault="00232745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5/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0489" w:type="dxa"/>
          </w:tcPr>
          <w:p w:rsidR="00232745" w:rsidRPr="00890BC7" w:rsidRDefault="00232745" w:rsidP="00084F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Odluku o prim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drugih m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era ograničavanja donosi stručni radnik odgovoran za grupu ili stručni radnik odgovoran za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uz konsultaciju s </w:t>
            </w:r>
            <w:r w:rsidR="0019453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rukovodiocem stručnog tima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ka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je potrebno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232745" w:rsidRDefault="00841F25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841F25" w:rsidRPr="00890BC7" w:rsidRDefault="00841F25" w:rsidP="00084F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08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38" w:type="dxa"/>
            <w:gridSpan w:val="2"/>
          </w:tcPr>
          <w:p w:rsidR="00232745" w:rsidRPr="00890BC7" w:rsidRDefault="00841F25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841F25" w:rsidRPr="00890BC7" w:rsidRDefault="00BE528A" w:rsidP="00A543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E517C7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10489" w:type="dxa"/>
          </w:tcPr>
          <w:p w:rsidR="00C174F1" w:rsidRPr="00890BC7" w:rsidRDefault="00232745" w:rsidP="00151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Drugi stručni radnici, stručni saradnici i saradnici o mogućnosti visokog rizika neposredno po uočavanju simptoma usmeno informišu </w:t>
            </w:r>
            <w:r w:rsidR="00C174F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stručnog radnika odgovornog za grupu i</w:t>
            </w:r>
            <w:r w:rsidR="00E517C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/ili</w:t>
            </w:r>
            <w:r w:rsidR="00C174F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stručnog radnika odgovornog za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C174F1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i saradnika medicinsku sestru ako se radi o zdravstvenom problemu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38" w:type="dxa"/>
            <w:gridSpan w:val="2"/>
          </w:tcPr>
          <w:p w:rsidR="00C174F1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841F25" w:rsidRDefault="00084F6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41F25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627" w:type="dxa"/>
          </w:tcPr>
          <w:p w:rsidR="00841F25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E517C7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5/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10489" w:type="dxa"/>
          </w:tcPr>
          <w:p w:rsidR="00C174F1" w:rsidRPr="00890BC7" w:rsidRDefault="00A5439B" w:rsidP="00745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Saradnik medic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inska sestra donosi odluku o prim</w:t>
            </w:r>
            <w:r w:rsidR="007453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zaštitne m</w:t>
            </w:r>
            <w:r w:rsidR="007453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3274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 kad se radi o zdravstvenim teškoćama, u skladu sa svojim opisom posla, a na poziv stručnog radnika</w:t>
            </w:r>
            <w:r w:rsidR="009F22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i nakon </w:t>
            </w:r>
            <w:r w:rsidR="007453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intervencije </w:t>
            </w:r>
            <w:r w:rsidR="009F22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upisuje intervenciju u list praćenja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9F22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do kraja radnog dana kad se intervencija desila</w:t>
            </w:r>
            <w:r w:rsidR="0017012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738" w:type="dxa"/>
            <w:gridSpan w:val="2"/>
          </w:tcPr>
          <w:p w:rsidR="00C174F1" w:rsidRDefault="00084F6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41F25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841F25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841F25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3214D4" w:rsidRPr="00890BC7" w:rsidTr="00621BBF">
        <w:trPr>
          <w:trHeight w:val="304"/>
        </w:trPr>
        <w:tc>
          <w:tcPr>
            <w:tcW w:w="993" w:type="dxa"/>
            <w:shd w:val="clear" w:color="auto" w:fill="F2F2F2" w:themeFill="background1" w:themeFillShade="F2"/>
          </w:tcPr>
          <w:p w:rsidR="00C174F1" w:rsidRPr="00890BC7" w:rsidRDefault="00E517C7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C174F1" w:rsidRPr="00890BC7" w:rsidRDefault="00E517C7" w:rsidP="00C17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Prim</w:t>
            </w:r>
            <w:r w:rsidR="00FC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ena m</w:t>
            </w:r>
            <w:r w:rsidR="00FC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era ograničavanja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E517C7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6/1</w:t>
            </w:r>
          </w:p>
        </w:tc>
        <w:tc>
          <w:tcPr>
            <w:tcW w:w="10489" w:type="dxa"/>
          </w:tcPr>
          <w:p w:rsidR="00C174F1" w:rsidRPr="00890BC7" w:rsidRDefault="00E517C7" w:rsidP="00C17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Odluku o prim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zaštitne 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 ograničavanja realizuje stručni radnik odgovoran za grupu ili stručni radnik odgovoran za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ili stručni ra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nik, stručni saradnik ili saradnik koji je od donosioca odluke dobio nalog da 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eru izvrši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841F25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08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38" w:type="dxa"/>
            <w:gridSpan w:val="2"/>
          </w:tcPr>
          <w:p w:rsidR="00C174F1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841F25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591BC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6/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489" w:type="dxa"/>
          </w:tcPr>
          <w:p w:rsidR="00C174F1" w:rsidRPr="00890BC7" w:rsidRDefault="00591BC1" w:rsidP="00C17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Donosi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lac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odluke o prim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zaštitne 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 ograničavanja b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eži podatke o prim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zaštitne 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 u list praćenja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u knjigu bezb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ednosti do kraja radnog vremena istog dana kad je zaštitna 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prim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enjena, i navodi ko je učestvovao u izvršenju m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</w:t>
            </w:r>
            <w:r w:rsidR="00FC79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841F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38" w:type="dxa"/>
            <w:gridSpan w:val="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C174F1" w:rsidRDefault="00084F6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41F25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3214D4" w:rsidRPr="00890BC7" w:rsidTr="00621BBF">
        <w:trPr>
          <w:trHeight w:val="304"/>
        </w:trPr>
        <w:tc>
          <w:tcPr>
            <w:tcW w:w="993" w:type="dxa"/>
            <w:shd w:val="clear" w:color="auto" w:fill="F2F2F2" w:themeFill="background1" w:themeFillShade="F2"/>
          </w:tcPr>
          <w:p w:rsidR="00C174F1" w:rsidRPr="00890BC7" w:rsidRDefault="00591BC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C174F1" w:rsidRPr="00890BC7" w:rsidRDefault="00591BC1" w:rsidP="00C17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Praćenje efekata prim</w:t>
            </w:r>
            <w:r w:rsidR="00FC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enjene/</w:t>
            </w:r>
            <w:r w:rsidR="00FC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primijenjen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ih m</w:t>
            </w:r>
            <w:r w:rsidR="00FC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era i donošenje odluke o daljim aktivnostima </w:t>
            </w:r>
            <w:r w:rsidR="00084F6F" w:rsidRPr="0008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korisnika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180A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7/1</w:t>
            </w:r>
          </w:p>
        </w:tc>
        <w:tc>
          <w:tcPr>
            <w:tcW w:w="10489" w:type="dxa"/>
          </w:tcPr>
          <w:p w:rsidR="00C174F1" w:rsidRPr="00890BC7" w:rsidRDefault="00180A25" w:rsidP="007E4F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Odluku o tome koji</w:t>
            </w:r>
            <w:r w:rsidR="00841F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će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radnik, s</w:t>
            </w:r>
            <w:r w:rsidR="001B5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tručni saradnik ili saradnik, ili više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njih, </w:t>
            </w:r>
            <w:r w:rsidR="001B5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vršiti nadzor nad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korisnikom</w:t>
            </w:r>
            <w:r w:rsidR="001B5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tokom realizacije zaštitne m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1B5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donosi stručni radnik odgovoran za grupu ili stručni radnik odgovoran za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1B5A36" w:rsidRDefault="001B5A36" w:rsidP="001B5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1B5A36" w:rsidRPr="00890BC7" w:rsidRDefault="001B5A36" w:rsidP="001B5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08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38" w:type="dxa"/>
            <w:gridSpan w:val="2"/>
          </w:tcPr>
          <w:p w:rsidR="00C174F1" w:rsidRPr="00890BC7" w:rsidRDefault="001B5A36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1B5A36" w:rsidRPr="00890BC7" w:rsidRDefault="00BE528A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C174F1" w:rsidRPr="006940B7" w:rsidTr="00621BBF">
        <w:trPr>
          <w:trHeight w:val="304"/>
        </w:trPr>
        <w:tc>
          <w:tcPr>
            <w:tcW w:w="993" w:type="dxa"/>
          </w:tcPr>
          <w:p w:rsidR="00C174F1" w:rsidRPr="00890BC7" w:rsidRDefault="00180A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7/2</w:t>
            </w:r>
          </w:p>
        </w:tc>
        <w:tc>
          <w:tcPr>
            <w:tcW w:w="10489" w:type="dxa"/>
          </w:tcPr>
          <w:p w:rsidR="00C174F1" w:rsidRPr="00890BC7" w:rsidRDefault="00AC0498" w:rsidP="008D73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Nadzor nad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vrši se u skladu sa Stručnim uputstvom za prim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zaštitnih m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ograničavanja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F6385F" w:rsidP="00C174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38" w:type="dxa"/>
            <w:gridSpan w:val="2"/>
          </w:tcPr>
          <w:p w:rsidR="00C174F1" w:rsidRDefault="00F6385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F6385F" w:rsidRPr="00890BC7" w:rsidRDefault="00F6385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627" w:type="dxa"/>
          </w:tcPr>
          <w:p w:rsidR="00C174F1" w:rsidRPr="00890BC7" w:rsidRDefault="00F6385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3214D4" w:rsidRPr="00890BC7" w:rsidTr="00621BBF">
        <w:trPr>
          <w:trHeight w:val="304"/>
        </w:trPr>
        <w:tc>
          <w:tcPr>
            <w:tcW w:w="993" w:type="dxa"/>
            <w:shd w:val="clear" w:color="auto" w:fill="F2F2F2" w:themeFill="background1" w:themeFillShade="F2"/>
          </w:tcPr>
          <w:p w:rsidR="00C174F1" w:rsidRPr="00890BC7" w:rsidRDefault="00F40EE8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8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C174F1" w:rsidRPr="00890BC7" w:rsidRDefault="00F40EE8" w:rsidP="00C17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Prim</w:t>
            </w:r>
            <w:r w:rsidR="007E4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ena specifičnih zaštitnih m</w:t>
            </w:r>
            <w:r w:rsidR="007E4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era u posebnim situacijam</w:t>
            </w:r>
            <w:r w:rsidR="007E4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rizika po </w:t>
            </w:r>
            <w:r w:rsidR="00084F6F" w:rsidRPr="0008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korisnika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9C2A5D" w:rsidRPr="00890BC7" w:rsidTr="00621BBF">
        <w:trPr>
          <w:trHeight w:val="304"/>
        </w:trPr>
        <w:tc>
          <w:tcPr>
            <w:tcW w:w="993" w:type="dxa"/>
          </w:tcPr>
          <w:p w:rsidR="009C2A5D" w:rsidRPr="0012114F" w:rsidRDefault="009C2A5D" w:rsidP="00D50C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12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8/1</w:t>
            </w:r>
          </w:p>
        </w:tc>
        <w:tc>
          <w:tcPr>
            <w:tcW w:w="10489" w:type="dxa"/>
          </w:tcPr>
          <w:p w:rsidR="009C2A5D" w:rsidRPr="009C2A5D" w:rsidRDefault="009C2A5D" w:rsidP="00D50C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C2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Dolazak </w:t>
            </w:r>
            <w:r w:rsidR="00084F6F" w:rsidRPr="0008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korisnika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na korišćenje usluge</w:t>
            </w:r>
          </w:p>
        </w:tc>
        <w:tc>
          <w:tcPr>
            <w:tcW w:w="680" w:type="dxa"/>
          </w:tcPr>
          <w:p w:rsidR="009C2A5D" w:rsidRPr="00890BC7" w:rsidRDefault="009C2A5D" w:rsidP="00D50C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</w:tcPr>
          <w:p w:rsidR="009C2A5D" w:rsidRPr="00890BC7" w:rsidRDefault="009C2A5D" w:rsidP="00D50C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9C2A5D" w:rsidRPr="00890BC7" w:rsidRDefault="009C2A5D" w:rsidP="00D50C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90BC7" w:rsidRPr="007E4FF7" w:rsidTr="00621BBF">
        <w:trPr>
          <w:trHeight w:val="304"/>
        </w:trPr>
        <w:tc>
          <w:tcPr>
            <w:tcW w:w="993" w:type="dxa"/>
          </w:tcPr>
          <w:p w:rsidR="00597A8E" w:rsidRPr="00890BC7" w:rsidRDefault="009C2A5D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0489" w:type="dxa"/>
          </w:tcPr>
          <w:p w:rsidR="00597A8E" w:rsidRPr="00890BC7" w:rsidRDefault="007E4FF7" w:rsidP="007E4F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sim roditelja/staratelja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može preuzeti druga osoba ukoliko roditelj/staratelj da ovlašćenje određenoj osobi da može preuzeti 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esto njega, s tim da ta osoba nije mlađa od 18 godina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Ovlašćenje se 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obrascu ovlašćenja za preuzimanje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eteta OP</w:t>
            </w:r>
            <w:r w:rsidR="00084F6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koji je sastavni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</w:t>
            </w:r>
            <w:r w:rsidR="00597A8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ove procedure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12114F" w:rsidRDefault="0012114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597A8E" w:rsidRPr="00890BC7" w:rsidRDefault="00BE528A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38" w:type="dxa"/>
            <w:gridSpan w:val="2"/>
          </w:tcPr>
          <w:p w:rsidR="00597A8E" w:rsidRDefault="009C2A5D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12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  <w:p w:rsidR="00BA4A53" w:rsidRPr="00890BC7" w:rsidRDefault="00BA4A53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627" w:type="dxa"/>
          </w:tcPr>
          <w:p w:rsidR="009C2A5D" w:rsidRPr="00890BC7" w:rsidRDefault="00BE528A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9C2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E00F7A" w:rsidRPr="00890BC7" w:rsidRDefault="009C2A5D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489" w:type="dxa"/>
          </w:tcPr>
          <w:p w:rsidR="00E00F7A" w:rsidRPr="00890BC7" w:rsidRDefault="00E00F7A" w:rsidP="007E4F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izuzetnim, nepredviđenim situacijama spr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ečenosti roditelja/staratelja da preuzme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roditelj/staratelj dužan je najavi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pružaocu usluge da će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preuzeti druga osoba, te da navede ime i prezime te osobe, njen matični broj i broj lične karte ili putne isprave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E00F7A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R</w:t>
            </w:r>
          </w:p>
        </w:tc>
        <w:tc>
          <w:tcPr>
            <w:tcW w:w="738" w:type="dxa"/>
            <w:gridSpan w:val="2"/>
          </w:tcPr>
          <w:p w:rsidR="00E00F7A" w:rsidRDefault="0012114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63418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OG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E00F7A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E00F7A" w:rsidRPr="00890BC7" w:rsidRDefault="009C2A5D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0489" w:type="dxa"/>
          </w:tcPr>
          <w:p w:rsidR="00E00F7A" w:rsidRPr="00890BC7" w:rsidRDefault="00E00F7A" w:rsidP="007E4F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Kad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koristi organizovani prevoz</w:t>
            </w:r>
            <w:r w:rsidR="009C2A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pružaoca usluge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pružalac usluge dužan je obezb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osim saradnik</w:t>
            </w:r>
            <w:r w:rsidR="009C2A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vozača i prisustvo medicinske sestre ili stručnog radnika, stručnog saradnika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po potrebi saradnika-njegovateljice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vozilu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E00F7A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38" w:type="dxa"/>
            <w:gridSpan w:val="2"/>
          </w:tcPr>
          <w:p w:rsidR="00E00F7A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E00F7A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E00F7A" w:rsidRPr="00890BC7" w:rsidRDefault="009C2A5D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10489" w:type="dxa"/>
          </w:tcPr>
          <w:p w:rsidR="00E00F7A" w:rsidRPr="00890BC7" w:rsidRDefault="00BA4A53" w:rsidP="00BA4A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Korisnika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 roditelja/staratelja preuzima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ju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medicinska 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tra </w:t>
            </w:r>
            <w:r w:rsidRPr="008C242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 vozač-asistent,</w:t>
            </w:r>
            <w:r w:rsidRPr="00941E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odnosno stručni radnik/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AD0C9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saradnik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</w:t>
            </w:r>
            <w:r w:rsidRPr="00AD0C9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saradnik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-njegovateljica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unapr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 dogovoreno vr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eme i na dogovorenom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estu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E00F7A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</w:tcPr>
          <w:p w:rsidR="00E00F7A" w:rsidRDefault="0012114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E00F7A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8C5C23" w:rsidRPr="00890BC7" w:rsidRDefault="009C2A5D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10489" w:type="dxa"/>
          </w:tcPr>
          <w:p w:rsidR="008C5C23" w:rsidRPr="00890BC7" w:rsidRDefault="008C5C23" w:rsidP="007E4F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Prilikom dolaska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dnevni </w:t>
            </w:r>
            <w:r w:rsidR="007E4FF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borav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ak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d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 prihvata n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egovateljica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/medicinska sestra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pomaže mu da uđe u prostor boravka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8C5C23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  <w:p w:rsidR="00BA4A53" w:rsidRPr="00890BC7" w:rsidRDefault="00BA4A53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738" w:type="dxa"/>
            <w:gridSpan w:val="2"/>
          </w:tcPr>
          <w:p w:rsidR="008C5C23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12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627" w:type="dxa"/>
          </w:tcPr>
          <w:p w:rsidR="008C5C23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8C5C23" w:rsidRPr="00890BC7" w:rsidRDefault="009C2A5D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10489" w:type="dxa"/>
          </w:tcPr>
          <w:p w:rsidR="008C5C23" w:rsidRPr="00890BC7" w:rsidRDefault="008C5C23" w:rsidP="001211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Tokom vožnje medicinska sestra, odnosno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radnik ili stručni saradnik vrši opservaciju ponašanja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po potrebi preduzima preventivne ili zaštitne mere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8C5C23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863418" w:rsidRDefault="0012114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738" w:type="dxa"/>
            <w:gridSpan w:val="2"/>
          </w:tcPr>
          <w:p w:rsidR="008C5C23" w:rsidRPr="00890BC7" w:rsidRDefault="008C5C23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8C5C23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8C5C23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</w:p>
        </w:tc>
        <w:tc>
          <w:tcPr>
            <w:tcW w:w="10489" w:type="dxa"/>
          </w:tcPr>
          <w:p w:rsidR="008C5C23" w:rsidRPr="00890BC7" w:rsidRDefault="008C5C23" w:rsidP="007E4F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Ukoliko vozilo ima daljinsko zaključavanje brava, </w:t>
            </w:r>
            <w:r w:rsidR="007E4FF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medic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inska</w:t>
            </w:r>
            <w:r w:rsidR="007E4FF7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sestra ili stručn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radnik, odnosno stručni saradnik s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 u sredini vozila u blizini svih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7E4FF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8C5C23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738" w:type="dxa"/>
            <w:gridSpan w:val="2"/>
          </w:tcPr>
          <w:p w:rsidR="008C5C23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8C5C23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8C5C23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</w:t>
            </w:r>
          </w:p>
        </w:tc>
        <w:tc>
          <w:tcPr>
            <w:tcW w:w="10489" w:type="dxa"/>
          </w:tcPr>
          <w:p w:rsidR="008C5C23" w:rsidRPr="00890BC7" w:rsidRDefault="008C5C23" w:rsidP="00527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 vozilo nema daljinsko zaključavanje brava, medicinska sestra, odnosno stručni radnik ili stručni saradnik s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ede na</w:t>
            </w:r>
            <w:r w:rsidR="008634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izla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znim vratima putničkog d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ela vozila, osim u situaciji kad prevoz koristi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ležećem položaju, kad osoba u pratnji može s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esti pored vozača ukoliko su u vozilu sva s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edišta zauzeta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8C5C23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738" w:type="dxa"/>
            <w:gridSpan w:val="2"/>
          </w:tcPr>
          <w:p w:rsidR="008C5C23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BA4A53" w:rsidRPr="00890BC7" w:rsidRDefault="00BA4A53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8C5C23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8C5C23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</w:t>
            </w:r>
          </w:p>
        </w:tc>
        <w:tc>
          <w:tcPr>
            <w:tcW w:w="10489" w:type="dxa"/>
          </w:tcPr>
          <w:p w:rsidR="008C5C23" w:rsidRPr="00890BC7" w:rsidRDefault="008C5C23" w:rsidP="00FC67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 tokom prevoza dođe do narušavanja bezb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ednosti korisnika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medicinska sestra ili stručni radnik, odnosno stručni saradnik na licu m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esta vrši proc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rizika i ukoliko smatra potrebnim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izdaje nalog vozaču da bezb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 zaustavi vozilo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8C5C23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V</w:t>
            </w:r>
          </w:p>
        </w:tc>
        <w:tc>
          <w:tcPr>
            <w:tcW w:w="738" w:type="dxa"/>
            <w:gridSpan w:val="2"/>
          </w:tcPr>
          <w:p w:rsidR="008C5C23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8C5C23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E14510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8/1/1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0</w:t>
            </w:r>
          </w:p>
        </w:tc>
        <w:tc>
          <w:tcPr>
            <w:tcW w:w="10489" w:type="dxa"/>
          </w:tcPr>
          <w:p w:rsidR="00E14510" w:rsidRPr="00890BC7" w:rsidRDefault="00E14510" w:rsidP="001211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 zaustavljanju vozila medicinska sestra ili stručni radnik, odnosno</w:t>
            </w:r>
            <w:r w:rsidR="008634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tručni saradnik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preduzima zaštitne m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ere, po potrebi se konsultuje s</w:t>
            </w:r>
            <w:r w:rsidR="0019453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rukovodiocem stručnog tima</w:t>
            </w:r>
            <w:r w:rsidR="0019453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ili stručnim radnikom odgov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rnim za grupu i kad je potrebno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poziva hitnu službu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E14510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BA4A53" w:rsidRPr="00890BC7" w:rsidRDefault="00BA4A53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V/A</w:t>
            </w:r>
          </w:p>
        </w:tc>
        <w:tc>
          <w:tcPr>
            <w:tcW w:w="738" w:type="dxa"/>
            <w:gridSpan w:val="2"/>
          </w:tcPr>
          <w:p w:rsidR="00E14510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V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E14510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E14510" w:rsidRPr="0012114F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12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8/2</w:t>
            </w:r>
          </w:p>
        </w:tc>
        <w:tc>
          <w:tcPr>
            <w:tcW w:w="10489" w:type="dxa"/>
          </w:tcPr>
          <w:p w:rsidR="00E14510" w:rsidRPr="00890BC7" w:rsidRDefault="00E14510" w:rsidP="00527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Ukoliko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usl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ed zdravstvenog stanja ima potrebu za specifičnim načinom hranjenja, roditelj/staratelj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dužan </w:t>
            </w:r>
            <w:r w:rsidR="0052789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 u prvih ned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elju dana boravka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dnevnom boravku obuči stručnog radnika</w:t>
            </w:r>
            <w:r w:rsidR="00F200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/saradnika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medicinsku sestru i/ili n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egovatelja kako treba hraniti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da odobri stepen postignute v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eštine u hranjenju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E14510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738" w:type="dxa"/>
            <w:gridSpan w:val="2"/>
          </w:tcPr>
          <w:p w:rsidR="00E14510" w:rsidRDefault="0012114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63418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863418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</w:tc>
        <w:tc>
          <w:tcPr>
            <w:tcW w:w="627" w:type="dxa"/>
          </w:tcPr>
          <w:p w:rsidR="00E14510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12114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8/2</w:t>
            </w:r>
            <w:r w:rsidR="008634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</w:tcPr>
          <w:p w:rsidR="004E11A6" w:rsidRPr="00890BC7" w:rsidRDefault="00E14510" w:rsidP="00527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Roditelj/staratelj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dužan je da u pisanoj formi dostavi dnevnom boravku saglasnost o hranjenju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dnevnom boravku na obrasu OH koji je sastavni </w:t>
            </w:r>
            <w:r w:rsidR="0052789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="0052789E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ove procedure</w:t>
            </w:r>
            <w:r w:rsidR="0052789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863418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738" w:type="dxa"/>
            <w:gridSpan w:val="2"/>
          </w:tcPr>
          <w:p w:rsidR="00C174F1" w:rsidRPr="00890BC7" w:rsidRDefault="00863418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12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627" w:type="dxa"/>
          </w:tcPr>
          <w:p w:rsidR="00C174F1" w:rsidRPr="00890BC7" w:rsidRDefault="00336C4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3214D4" w:rsidRPr="00890BC7" w:rsidTr="00621BBF">
        <w:trPr>
          <w:trHeight w:val="304"/>
        </w:trPr>
        <w:tc>
          <w:tcPr>
            <w:tcW w:w="993" w:type="dxa"/>
            <w:shd w:val="clear" w:color="auto" w:fill="F2F2F2" w:themeFill="background1" w:themeFillShade="F2"/>
          </w:tcPr>
          <w:p w:rsidR="00C174F1" w:rsidRPr="00890BC7" w:rsidRDefault="00E14510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9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C174F1" w:rsidRPr="00890BC7" w:rsidRDefault="00E14510" w:rsidP="001211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Zaštita zdravlja </w:t>
            </w:r>
            <w:r w:rsidR="0012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korisnika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E14510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9/1</w:t>
            </w:r>
          </w:p>
        </w:tc>
        <w:tc>
          <w:tcPr>
            <w:tcW w:w="10489" w:type="dxa"/>
          </w:tcPr>
          <w:p w:rsidR="00C174F1" w:rsidRPr="00890BC7" w:rsidRDefault="0012114F" w:rsidP="00C401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="00E1451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dnevni boravak dolazi ukoliko nije obol</w:t>
            </w:r>
            <w:r w:rsidR="00DF2AD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E1451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elo od zarazne bolesti ili drugog akutnog t</w:t>
            </w:r>
            <w:r w:rsidR="00DF2AD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E1451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elesnog ili </w:t>
            </w:r>
            <w:r w:rsid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mentalnog</w:t>
            </w:r>
            <w:r w:rsidR="001435D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E1451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oboljenja</w:t>
            </w:r>
            <w:r w:rsidR="00510EA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radi očuvanja sopstvenog zdravlja</w:t>
            </w:r>
            <w:r w:rsid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bezb</w:t>
            </w:r>
            <w:r w:rsidR="00DF2AD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ednosti</w:t>
            </w:r>
            <w:r w:rsidR="00510EA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zdravlja </w:t>
            </w:r>
            <w:r w:rsid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 bezb</w:t>
            </w:r>
            <w:r w:rsidR="00DF2AD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1435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ednosti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drugih</w:t>
            </w:r>
            <w:r w:rsidR="00510EAB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DF2AD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="00F200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početku 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kalendarske </w:t>
            </w:r>
            <w:r w:rsidR="00F200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godine roditelj/staratelj je dužan da </w:t>
            </w:r>
            <w:r w:rsidR="005061A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donese ljekarsku potvrdu koja nije starija od 7 dana da je bakteriološki nalaz djeteta uredan ( bris grla i nosa, urin i stolica) i nalaz psihijatra da može da boravi u Dnevni centar.</w:t>
            </w:r>
          </w:p>
        </w:tc>
        <w:tc>
          <w:tcPr>
            <w:tcW w:w="680" w:type="dxa"/>
          </w:tcPr>
          <w:p w:rsidR="00C174F1" w:rsidRDefault="00863418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  <w:p w:rsidR="00863418" w:rsidRDefault="00863418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863418" w:rsidRPr="00890BC7" w:rsidRDefault="00863418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12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38" w:type="dxa"/>
            <w:gridSpan w:val="2"/>
          </w:tcPr>
          <w:p w:rsidR="00C174F1" w:rsidRPr="00890BC7" w:rsidRDefault="00863418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627" w:type="dxa"/>
          </w:tcPr>
          <w:p w:rsidR="00C174F1" w:rsidRPr="00890BC7" w:rsidRDefault="00336C4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E14510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9/2</w:t>
            </w:r>
          </w:p>
        </w:tc>
        <w:tc>
          <w:tcPr>
            <w:tcW w:w="10489" w:type="dxa"/>
          </w:tcPr>
          <w:p w:rsidR="00C174F1" w:rsidRPr="00890BC7" w:rsidRDefault="00621BBF" w:rsidP="00DF2A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Korisnik </w:t>
            </w:r>
            <w:r w:rsidR="00BA4A53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dnevni boravak dolazi ukoliko nije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obol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elo od zarazne bolesti, </w:t>
            </w:r>
            <w:r w:rsidR="00BA4A53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akutnog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BA4A53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oboljenja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bakterijske infekcije</w:t>
            </w:r>
            <w:r w:rsidR="00BA4A53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radi očuvanja sopstv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enog zdravlja i zdravlja drugih korisnika</w:t>
            </w:r>
            <w:r w:rsidR="00BA4A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Default="00863418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  <w:p w:rsidR="00621BBF" w:rsidRDefault="00621BB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621BBF" w:rsidRPr="00890BC7" w:rsidRDefault="00621BB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OD</w:t>
            </w:r>
          </w:p>
        </w:tc>
        <w:tc>
          <w:tcPr>
            <w:tcW w:w="738" w:type="dxa"/>
            <w:gridSpan w:val="2"/>
          </w:tcPr>
          <w:p w:rsidR="00863418" w:rsidRPr="00890BC7" w:rsidRDefault="00863418" w:rsidP="00621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627" w:type="dxa"/>
          </w:tcPr>
          <w:p w:rsidR="00C174F1" w:rsidRPr="00890BC7" w:rsidRDefault="00336C4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510EAB" w:rsidRPr="00890BC7" w:rsidRDefault="00510EAB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9/3</w:t>
            </w:r>
          </w:p>
        </w:tc>
        <w:tc>
          <w:tcPr>
            <w:tcW w:w="10489" w:type="dxa"/>
          </w:tcPr>
          <w:p w:rsidR="00510EAB" w:rsidRPr="00890BC7" w:rsidRDefault="00BA4A53" w:rsidP="008804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AD0C96">
              <w:rPr>
                <w:rFonts w:ascii="Times New Roman" w:hAnsi="Times New Roman" w:cs="Times New Roman"/>
                <w:sz w:val="24"/>
                <w:szCs w:val="24"/>
              </w:rPr>
              <w:t>Posle preležane zarazne bolesti ili bakterijske infekcije (streptokoke, stafilokoke...) roditelji, staratelji ili zakonski zastupnici su obavezni da donesu potvrdu od izabranog ljekara da korisnik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 ponovo boraviti u kolektivu.</w:t>
            </w:r>
          </w:p>
        </w:tc>
        <w:tc>
          <w:tcPr>
            <w:tcW w:w="680" w:type="dxa"/>
          </w:tcPr>
          <w:p w:rsidR="00621BBF" w:rsidRDefault="00621BB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  <w:p w:rsidR="00510EAB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863418" w:rsidRDefault="00621BB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OD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</w:tcPr>
          <w:p w:rsidR="00510EAB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</w:tcPr>
          <w:p w:rsidR="00510EAB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863418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bookmarkStart w:id="0" w:name="_GoBack"/>
        <w:bookmarkEnd w:id="0"/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D8706E" w:rsidRPr="00890BC7" w:rsidRDefault="00D8706E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9/4</w:t>
            </w:r>
          </w:p>
        </w:tc>
        <w:tc>
          <w:tcPr>
            <w:tcW w:w="10489" w:type="dxa"/>
          </w:tcPr>
          <w:p w:rsidR="00621BBF" w:rsidRPr="00AD0C96" w:rsidRDefault="00621BBF" w:rsidP="0062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96">
              <w:rPr>
                <w:rFonts w:ascii="Times New Roman" w:hAnsi="Times New Roman" w:cs="Times New Roman"/>
                <w:sz w:val="24"/>
                <w:szCs w:val="24"/>
              </w:rPr>
              <w:t xml:space="preserve">U slučaju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AD0C96">
              <w:rPr>
                <w:rFonts w:ascii="Times New Roman" w:hAnsi="Times New Roman" w:cs="Times New Roman"/>
                <w:sz w:val="24"/>
                <w:szCs w:val="24"/>
              </w:rPr>
              <w:t xml:space="preserve">tokom boravka korisnika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dnevnom boravku </w:t>
            </w:r>
            <w:r w:rsidRPr="00AD0C96">
              <w:rPr>
                <w:rFonts w:ascii="Times New Roman" w:hAnsi="Times New Roman" w:cs="Times New Roman"/>
                <w:sz w:val="24"/>
                <w:szCs w:val="24"/>
              </w:rPr>
              <w:t xml:space="preserve">pojavi povišena tjelesna temperatura,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povraćanje, dijareja, i</w:t>
            </w:r>
            <w:r w:rsidRPr="00AD0C96">
              <w:rPr>
                <w:rFonts w:ascii="Times New Roman" w:hAnsi="Times New Roman" w:cs="Times New Roman"/>
                <w:sz w:val="24"/>
                <w:szCs w:val="24"/>
              </w:rPr>
              <w:t xml:space="preserve"> sl. obavještvaju se roditelji i korisnik se vraća kući (u dogovoru sa roditeljima korisnik se odvozi kući u pratnji medicinske sestre ili roditelji dolaze po njega).</w:t>
            </w:r>
          </w:p>
          <w:p w:rsidR="00D8706E" w:rsidRPr="00890BC7" w:rsidRDefault="00D8706E" w:rsidP="00FC67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80" w:type="dxa"/>
          </w:tcPr>
          <w:p w:rsidR="00621BBF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  <w:p w:rsidR="00D8706E" w:rsidRDefault="00621BB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621BBF" w:rsidRPr="00890BC7" w:rsidRDefault="00621BB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OD</w:t>
            </w:r>
          </w:p>
        </w:tc>
        <w:tc>
          <w:tcPr>
            <w:tcW w:w="738" w:type="dxa"/>
            <w:gridSpan w:val="2"/>
          </w:tcPr>
          <w:p w:rsidR="00D8706E" w:rsidRPr="00890BC7" w:rsidRDefault="00D8706E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D8706E" w:rsidRPr="00890BC7" w:rsidRDefault="007B6AE2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9/5</w:t>
            </w:r>
          </w:p>
        </w:tc>
        <w:tc>
          <w:tcPr>
            <w:tcW w:w="10489" w:type="dxa"/>
          </w:tcPr>
          <w:p w:rsidR="00D8706E" w:rsidRPr="00890BC7" w:rsidRDefault="00D8706E" w:rsidP="00FC67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Ukoliko se zdravstveno stanje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usl</w:t>
            </w:r>
            <w:r w:rsidR="0088047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 prirode primarne razvojne smetnje ili akutne pojave bolesti pogorša u m</w:t>
            </w:r>
            <w:r w:rsidR="0088047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eri koja može dovesti do samopovređivanja ili povređivanja, ili neočekivanog pogoršanja zdravlja, stručni radnik odgovoran za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medicinska sestra pozivaju roditelje da preuzmu </w:t>
            </w:r>
            <w:r w:rsidR="0012114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88047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D8706E" w:rsidRDefault="0012114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738" w:type="dxa"/>
            <w:gridSpan w:val="2"/>
          </w:tcPr>
          <w:p w:rsidR="00D8706E" w:rsidRPr="00890BC7" w:rsidRDefault="00D8706E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D8706E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7B6AE2" w:rsidRPr="00890BC7" w:rsidRDefault="007B6AE2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9/6</w:t>
            </w:r>
          </w:p>
        </w:tc>
        <w:tc>
          <w:tcPr>
            <w:tcW w:w="10489" w:type="dxa"/>
          </w:tcPr>
          <w:p w:rsidR="007B6AE2" w:rsidRPr="00890BC7" w:rsidRDefault="007B6AE2" w:rsidP="00D904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Kada korisnik ispoljava rizično ponašanje s visokim stepenom psihomotorne uznemirenosti i ispoljenom  autoagresijom, agresijom ili destrukcijom kojima je ozbiljno ugrozio svoju bezb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ednost, bezb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 drugih korisnika, zapo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enih i/ili kojim je uzrokovao uništavanje imovine dnevnog boravka, a koju zapo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ni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su usp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eli ublaž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zaustav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iti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komunikacijom s korisnikom, niti prim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enom preventivnih m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i zaštitnih m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era ograničavanja, stručni radnik odgovoran za grupu ili stručni radnik odgovoran za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donosi odluku o pozivanju </w:t>
            </w:r>
            <w:r w:rsidR="005061A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roditelja/staratelja da preuzmu korisnika ili donesu odluku o pozivanju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hitne pomoći</w:t>
            </w:r>
            <w:r w:rsidR="004A19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slučaju da se roditelji ne javljaju </w:t>
            </w:r>
            <w:r w:rsidR="003A32F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ili su spriječeni da dođu.</w:t>
            </w:r>
          </w:p>
        </w:tc>
        <w:tc>
          <w:tcPr>
            <w:tcW w:w="680" w:type="dxa"/>
          </w:tcPr>
          <w:p w:rsidR="007B6AE2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863418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95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38" w:type="dxa"/>
            <w:gridSpan w:val="2"/>
          </w:tcPr>
          <w:p w:rsidR="007B6AE2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863418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863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7B6AE2" w:rsidRPr="00890BC7" w:rsidRDefault="007B6AE2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9/7</w:t>
            </w:r>
          </w:p>
        </w:tc>
        <w:tc>
          <w:tcPr>
            <w:tcW w:w="10489" w:type="dxa"/>
          </w:tcPr>
          <w:p w:rsidR="007B6AE2" w:rsidRPr="00890BC7" w:rsidRDefault="007B6AE2" w:rsidP="00503A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radnik odgovoran za grupu ili stručni radnik odgovoran za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503A6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poziva hitnu pomoć, dok </w:t>
            </w:r>
            <w:r w:rsidR="00503A6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 xml:space="preserve">medicinski tehničar/sestra sorovodi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osnovno medicinsko zbrinjavanje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skladu sa svojim kompetencijama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7B6AE2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 xml:space="preserve">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O</w:t>
            </w:r>
            <w:r w:rsidR="0095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38" w:type="dxa"/>
            <w:gridSpan w:val="2"/>
          </w:tcPr>
          <w:p w:rsidR="007B6AE2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SM</w:t>
            </w:r>
          </w:p>
        </w:tc>
        <w:tc>
          <w:tcPr>
            <w:tcW w:w="627" w:type="dxa"/>
          </w:tcPr>
          <w:p w:rsidR="00863418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863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D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7B6AE2" w:rsidRPr="00890BC7" w:rsidRDefault="007B6AE2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9/8</w:t>
            </w:r>
          </w:p>
        </w:tc>
        <w:tc>
          <w:tcPr>
            <w:tcW w:w="10489" w:type="dxa"/>
          </w:tcPr>
          <w:p w:rsidR="007B6AE2" w:rsidRPr="00890BC7" w:rsidRDefault="007B6AE2" w:rsidP="00D904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Ukoliko u dnevnom boravku radi veći broj </w:t>
            </w:r>
            <w:r w:rsidR="00D904F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saradni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ka</w:t>
            </w:r>
            <w:r w:rsidR="00D904F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medicinskih sest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ra, stručni radnik odgovoran za grupu poziva medicinsku sestru iz druge grupe da ost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ne uz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obezb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 medicinsko zbrinjav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nje u okviru n</w:t>
            </w:r>
            <w:r w:rsidR="008634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jenih nadležnosti, dok medicins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8634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sestra koj</w:t>
            </w:r>
            <w:r w:rsidR="008634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8634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 početka pogoršanja bila s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korisnikom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poziva hitnu pomoć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7B6AE2" w:rsidRPr="00890BC7" w:rsidRDefault="00863418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738" w:type="dxa"/>
            <w:gridSpan w:val="2"/>
          </w:tcPr>
          <w:p w:rsidR="007B6AE2" w:rsidRPr="00890BC7" w:rsidRDefault="007B292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627" w:type="dxa"/>
          </w:tcPr>
          <w:p w:rsidR="007B6AE2" w:rsidRDefault="009556E5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7B292F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7B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90BC7" w:rsidRPr="00890BC7" w:rsidTr="00621BBF">
        <w:trPr>
          <w:trHeight w:val="304"/>
        </w:trPr>
        <w:tc>
          <w:tcPr>
            <w:tcW w:w="993" w:type="dxa"/>
          </w:tcPr>
          <w:p w:rsidR="007B6AE2" w:rsidRPr="00890BC7" w:rsidRDefault="007B6AE2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9/9</w:t>
            </w:r>
          </w:p>
        </w:tc>
        <w:tc>
          <w:tcPr>
            <w:tcW w:w="10489" w:type="dxa"/>
          </w:tcPr>
          <w:p w:rsidR="007B6AE2" w:rsidRPr="00890BC7" w:rsidRDefault="007B6AE2" w:rsidP="00FC67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 vr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eme pozivanja i do dolaska </w:t>
            </w:r>
            <w:r w:rsidR="00405F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roditelja ili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hitne pomoći uz korisnika ostaje stručni radnik odgovoran za korisnika i medicinska sestra, ukoliko stručni radnik za grupu ne odredi drugačije, koji nastoje da prim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enom raspoloživih m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ograničavanja i osnovnih zdravstvenih intervencija koje može da prim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medicinska sestra u sklopu svojih ovlašćenja, osiguraju bezb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ednost i život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7B6AE2" w:rsidRDefault="009556E5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7B292F" w:rsidRPr="00890BC7" w:rsidRDefault="007B292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738" w:type="dxa"/>
            <w:gridSpan w:val="2"/>
          </w:tcPr>
          <w:p w:rsidR="007B6AE2" w:rsidRPr="00890BC7" w:rsidRDefault="007B292F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7B292F" w:rsidRPr="00890BC7" w:rsidRDefault="00336C41" w:rsidP="00FC67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7B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7B6AE2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9/10</w:t>
            </w:r>
          </w:p>
        </w:tc>
        <w:tc>
          <w:tcPr>
            <w:tcW w:w="10489" w:type="dxa"/>
          </w:tcPr>
          <w:p w:rsidR="00C174F1" w:rsidRPr="00890BC7" w:rsidRDefault="007B6AE2" w:rsidP="00D904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Manje fizičke povrede koje ni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su opasne po život i </w:t>
            </w:r>
            <w:r w:rsidR="00D904F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zd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ra</w:t>
            </w:r>
            <w:r w:rsidR="00D904F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vlje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a do kojih može doći tokom dnevnih aktivnosti ili kao posl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edica samopovređiv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nja i povređivanja koje </w:t>
            </w:r>
            <w:r w:rsidR="00D904F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ošlj</w:t>
            </w:r>
            <w:r w:rsidR="00D904F2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prim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enom zaštitnih m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ni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su mogli spr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ečiti, sanira medicinska sestra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7B292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</w:tc>
        <w:tc>
          <w:tcPr>
            <w:tcW w:w="738" w:type="dxa"/>
            <w:gridSpan w:val="2"/>
          </w:tcPr>
          <w:p w:rsidR="00C174F1" w:rsidRPr="00890BC7" w:rsidRDefault="007B292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C174F1" w:rsidRPr="00890BC7" w:rsidRDefault="00336C4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3214D4" w:rsidRPr="00890BC7" w:rsidTr="00621BBF">
        <w:trPr>
          <w:trHeight w:val="304"/>
        </w:trPr>
        <w:tc>
          <w:tcPr>
            <w:tcW w:w="993" w:type="dxa"/>
            <w:shd w:val="clear" w:color="auto" w:fill="F2F2F2" w:themeFill="background1" w:themeFillShade="F2"/>
          </w:tcPr>
          <w:p w:rsidR="00C174F1" w:rsidRPr="00890BC7" w:rsidRDefault="005A164D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C174F1" w:rsidRPr="00890BC7" w:rsidRDefault="005A164D" w:rsidP="00D8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Obav</w:t>
            </w:r>
            <w:r w:rsidR="00D9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eštavanje roditelja o prim</w:t>
            </w:r>
            <w:r w:rsidR="00D9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enjenim preventivnim i zaštitnim m</w:t>
            </w:r>
            <w:r w:rsidR="00D9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erama ograničavanja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C174F1" w:rsidRPr="00890BC7" w:rsidRDefault="00C174F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5A164D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10/1</w:t>
            </w:r>
          </w:p>
        </w:tc>
        <w:tc>
          <w:tcPr>
            <w:tcW w:w="10489" w:type="dxa"/>
          </w:tcPr>
          <w:p w:rsidR="00C174F1" w:rsidRPr="00890BC7" w:rsidRDefault="005A164D" w:rsidP="0095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radnik odgovoran za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405FA5">
              <w:rPr>
                <w:rFonts w:ascii="Times New Roman" w:eastAsia="Times New Roman" w:hAnsi="Times New Roman" w:cs="Times New Roman"/>
                <w:sz w:val="24"/>
                <w:szCs w:val="24"/>
              </w:rPr>
              <w:t>, medicinska sestra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zapo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D904F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 koga odredi </w:t>
            </w:r>
            <w:r w:rsidR="00336C4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koordinator stručnog tima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</w:t>
            </w:r>
            <w:r w:rsidR="00A41FF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slučaju odsustva stručnog radni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A41FF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odgovornog za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obav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eštava roditelje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prim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enjenim preventivnim aktivnostima i manjim povredama ili teškoćama u ponašanju </w:t>
            </w:r>
            <w:r w:rsidR="009556E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tokom dana, a koje ni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su značajno uticale na stanje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njegovu mogućnost aktivnog uključivanja i rada u grupi, prilikom preuzimanja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 strane roditelja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7B292F" w:rsidP="00C174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D6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38" w:type="dxa"/>
            <w:gridSpan w:val="2"/>
          </w:tcPr>
          <w:p w:rsidR="00C174F1" w:rsidRDefault="007B292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  <w:p w:rsidR="007B292F" w:rsidRPr="00890BC7" w:rsidRDefault="007B292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</w:tcPr>
          <w:p w:rsidR="00C174F1" w:rsidRPr="00890BC7" w:rsidRDefault="00336C4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5A164D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10/2</w:t>
            </w:r>
          </w:p>
        </w:tc>
        <w:tc>
          <w:tcPr>
            <w:tcW w:w="10489" w:type="dxa"/>
          </w:tcPr>
          <w:p w:rsidR="00C174F1" w:rsidRPr="00890BC7" w:rsidRDefault="005A164D" w:rsidP="00D631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Ukoliko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pokazuje pot</w:t>
            </w:r>
            <w:r w:rsidR="0010555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rebu za odlaskom kući ili insis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tira na kontaktu s roditeljima, u m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eri koja prema proc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rizika ukazuje na dalji razvoj uzne</w:t>
            </w:r>
            <w:r w:rsidR="00A41FF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mire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nosti i psihomot</w:t>
            </w:r>
            <w:r w:rsidR="00A41FF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rnu uznemirenost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stručni radnik odgovoran za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360E3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ili drugi zapo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360E3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360E3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koga odredi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336C4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koordinator stručnog tima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odmah pozivaju ro</w:t>
            </w:r>
            <w:r w:rsidR="00A41FFA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itelje da dođu i preuzmu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Default="00D631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7B292F" w:rsidRPr="00890BC7" w:rsidRDefault="00336C4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38" w:type="dxa"/>
            <w:gridSpan w:val="2"/>
          </w:tcPr>
          <w:p w:rsidR="00C174F1" w:rsidRPr="00890BC7" w:rsidRDefault="007B292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C174F1" w:rsidRDefault="007B292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7B292F" w:rsidRPr="00890BC7" w:rsidRDefault="00336C4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C174F1" w:rsidRPr="00890BC7" w:rsidTr="00621BBF">
        <w:trPr>
          <w:trHeight w:val="304"/>
        </w:trPr>
        <w:tc>
          <w:tcPr>
            <w:tcW w:w="993" w:type="dxa"/>
          </w:tcPr>
          <w:p w:rsidR="00C174F1" w:rsidRPr="00890BC7" w:rsidRDefault="00D12220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10/3</w:t>
            </w:r>
          </w:p>
        </w:tc>
        <w:tc>
          <w:tcPr>
            <w:tcW w:w="10489" w:type="dxa"/>
          </w:tcPr>
          <w:p w:rsidR="00C174F1" w:rsidRPr="00890BC7" w:rsidRDefault="00A41FFA" w:rsidP="00A41F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svim situacijama povećane agitacije i psihomotorne uznemirenosti, kad nije moguće umiriti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raspoloživim m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erama, stručni radnik odgovoran za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stručni radnik odgovoran za grupu u slučaju odsustva stručnog radnika odgovornog za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D12220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poziva roditelja/staratelja da preuzme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C174F1" w:rsidRPr="00890BC7" w:rsidRDefault="00D63125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  <w:r w:rsidR="007B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OG</w:t>
            </w:r>
          </w:p>
        </w:tc>
        <w:tc>
          <w:tcPr>
            <w:tcW w:w="738" w:type="dxa"/>
            <w:gridSpan w:val="2"/>
          </w:tcPr>
          <w:p w:rsidR="00C174F1" w:rsidRPr="00890BC7" w:rsidRDefault="007B292F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</w:tcPr>
          <w:p w:rsidR="00C174F1" w:rsidRPr="00890BC7" w:rsidRDefault="00336C41" w:rsidP="00C17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10555E" w:rsidRPr="00890BC7" w:rsidTr="00621BBF">
        <w:trPr>
          <w:trHeight w:val="304"/>
        </w:trPr>
        <w:tc>
          <w:tcPr>
            <w:tcW w:w="993" w:type="dxa"/>
          </w:tcPr>
          <w:p w:rsidR="0010555E" w:rsidRPr="00890BC7" w:rsidRDefault="0010555E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10/4</w:t>
            </w:r>
          </w:p>
        </w:tc>
        <w:tc>
          <w:tcPr>
            <w:tcW w:w="10489" w:type="dxa"/>
          </w:tcPr>
          <w:p w:rsidR="0010555E" w:rsidRPr="00890BC7" w:rsidRDefault="0010555E" w:rsidP="00D631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radnik odgovoran za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zapo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 koga odredi </w:t>
            </w:r>
            <w:r w:rsidR="0019453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rukovodilac stručnog tima</w:t>
            </w:r>
            <w:r w:rsidR="00194535"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slučaju odsustva stručnog radnika odgovornog za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odmah po pozivanj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hitne pomoći poziva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 xml:space="preserve">roditelje/staratelje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obav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eštava ih o stanju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upućuje 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ih 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 dođu u dnevni boravak ili direktno u dom zdravlja/bolnicu gd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 će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biti prebačen</w:t>
            </w:r>
            <w:r w:rsidRPr="00890B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vozilom hitne pomoći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10555E" w:rsidRDefault="00D63125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OK</w:t>
            </w:r>
          </w:p>
          <w:p w:rsidR="007B292F" w:rsidRPr="00890BC7" w:rsidRDefault="00336C41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38" w:type="dxa"/>
            <w:gridSpan w:val="2"/>
          </w:tcPr>
          <w:p w:rsidR="0010555E" w:rsidRDefault="007B292F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  <w:p w:rsidR="007B292F" w:rsidRPr="00890BC7" w:rsidRDefault="007B292F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</w:tcPr>
          <w:p w:rsidR="007B292F" w:rsidRPr="00890BC7" w:rsidRDefault="00336C41" w:rsidP="00D631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7B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0555E" w:rsidRPr="00890BC7" w:rsidTr="00621BBF">
        <w:trPr>
          <w:trHeight w:val="304"/>
        </w:trPr>
        <w:tc>
          <w:tcPr>
            <w:tcW w:w="993" w:type="dxa"/>
          </w:tcPr>
          <w:p w:rsidR="0010555E" w:rsidRPr="00890BC7" w:rsidRDefault="0010555E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10/5</w:t>
            </w:r>
          </w:p>
        </w:tc>
        <w:tc>
          <w:tcPr>
            <w:tcW w:w="10489" w:type="dxa"/>
          </w:tcPr>
          <w:p w:rsidR="0010555E" w:rsidRPr="00890BC7" w:rsidRDefault="0010555E" w:rsidP="00221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Prilikom obav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eštavanja roditelja stručni radnik saopštava roditeljima informacije o ponašanju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manifestacijama ispoljenog neprilagođenog ponašanja u odnosu na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druge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zapo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 kao i u odnosu na nanošenj</w:t>
            </w:r>
            <w:r w:rsidR="00360E3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 materijalne štete, koje m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360E3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</w:t>
            </w:r>
            <w:r w:rsidR="00360E3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prim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enjene i kako je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reagovao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prim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enu m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era i o aktuelnom stanju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nakon smirivanja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10555E" w:rsidRDefault="00D63125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7B292F" w:rsidRPr="00890BC7" w:rsidRDefault="007B292F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738" w:type="dxa"/>
            <w:gridSpan w:val="2"/>
          </w:tcPr>
          <w:p w:rsidR="0010555E" w:rsidRPr="00890BC7" w:rsidRDefault="00336C41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10555E" w:rsidRPr="00890BC7" w:rsidRDefault="00336C41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360E3D" w:rsidRPr="0022175D" w:rsidTr="00621BBF">
        <w:trPr>
          <w:trHeight w:val="304"/>
        </w:trPr>
        <w:tc>
          <w:tcPr>
            <w:tcW w:w="993" w:type="dxa"/>
          </w:tcPr>
          <w:p w:rsidR="00360E3D" w:rsidRPr="0010555E" w:rsidRDefault="00360E3D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105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11</w:t>
            </w:r>
          </w:p>
        </w:tc>
        <w:tc>
          <w:tcPr>
            <w:tcW w:w="10489" w:type="dxa"/>
          </w:tcPr>
          <w:p w:rsidR="00360E3D" w:rsidRPr="0010555E" w:rsidRDefault="00360E3D" w:rsidP="00360E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105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Saradnja s roditeljima/starateljem u cilju osiguranja bezb</w:t>
            </w:r>
            <w:r w:rsidR="00221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105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ednosti </w:t>
            </w:r>
            <w:r w:rsidR="00D63125" w:rsidRPr="00D63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korisnika</w:t>
            </w:r>
          </w:p>
        </w:tc>
        <w:tc>
          <w:tcPr>
            <w:tcW w:w="680" w:type="dxa"/>
          </w:tcPr>
          <w:p w:rsidR="00360E3D" w:rsidRPr="0010555E" w:rsidRDefault="00360E3D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8" w:type="dxa"/>
            <w:gridSpan w:val="2"/>
          </w:tcPr>
          <w:p w:rsidR="00360E3D" w:rsidRPr="0010555E" w:rsidRDefault="00360E3D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360E3D" w:rsidRPr="0010555E" w:rsidRDefault="00360E3D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360E3D" w:rsidRPr="0022175D" w:rsidTr="00621BBF">
        <w:trPr>
          <w:trHeight w:val="304"/>
        </w:trPr>
        <w:tc>
          <w:tcPr>
            <w:tcW w:w="993" w:type="dxa"/>
          </w:tcPr>
          <w:p w:rsidR="00360E3D" w:rsidRPr="00360E3D" w:rsidRDefault="00360E3D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11/1</w:t>
            </w:r>
          </w:p>
        </w:tc>
        <w:tc>
          <w:tcPr>
            <w:tcW w:w="10489" w:type="dxa"/>
          </w:tcPr>
          <w:p w:rsidR="00360E3D" w:rsidRPr="00360E3D" w:rsidRDefault="00360E3D" w:rsidP="00621B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 prijemu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 korišćenje usluge </w:t>
            </w:r>
            <w:r w:rsidR="00621BB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rukovodilac stručnog tima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upoznaje roditelje/staratelja s njihovim obavezama u odnosu na pružaoca usluge koje se tiču bezb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ednosti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621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010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680" w:type="dxa"/>
          </w:tcPr>
          <w:p w:rsidR="00360E3D" w:rsidRPr="0010555E" w:rsidRDefault="00336C41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38" w:type="dxa"/>
            <w:gridSpan w:val="2"/>
          </w:tcPr>
          <w:p w:rsidR="00360E3D" w:rsidRPr="0010555E" w:rsidRDefault="007B292F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</w:tcPr>
          <w:p w:rsidR="00360E3D" w:rsidRPr="0010555E" w:rsidRDefault="00360E3D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360E3D" w:rsidRPr="0010555E" w:rsidTr="00621BBF">
        <w:trPr>
          <w:trHeight w:val="304"/>
        </w:trPr>
        <w:tc>
          <w:tcPr>
            <w:tcW w:w="993" w:type="dxa"/>
          </w:tcPr>
          <w:p w:rsidR="00360E3D" w:rsidRPr="00360E3D" w:rsidRDefault="00360E3D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0E3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11/2</w:t>
            </w:r>
          </w:p>
        </w:tc>
        <w:tc>
          <w:tcPr>
            <w:tcW w:w="10489" w:type="dxa"/>
          </w:tcPr>
          <w:p w:rsidR="00360E3D" w:rsidRPr="00360E3D" w:rsidRDefault="00360E3D" w:rsidP="00360E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0E3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Prilikom potpisivanja ugovora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korišćenju usluge roditelj/staratelj potpisuje izjavu saglasnosti da prihvata saradnju </w:t>
            </w:r>
            <w:r w:rsid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 odgovornost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koja se tiče </w:t>
            </w:r>
            <w:r w:rsid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osiguranja bezb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ednosti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domenu sopstvenog ponašanja prema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korisniku</w:t>
            </w:r>
            <w:r w:rsid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kod kuće i u procedurama koje se odnose na obaveze za vr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eme boravka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dnevnom boravku.</w:t>
            </w:r>
          </w:p>
        </w:tc>
        <w:tc>
          <w:tcPr>
            <w:tcW w:w="680" w:type="dxa"/>
          </w:tcPr>
          <w:p w:rsidR="00360E3D" w:rsidRPr="0010555E" w:rsidRDefault="007B292F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738" w:type="dxa"/>
            <w:gridSpan w:val="2"/>
          </w:tcPr>
          <w:p w:rsidR="007B292F" w:rsidRPr="0010555E" w:rsidRDefault="00336C41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7B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D6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627" w:type="dxa"/>
          </w:tcPr>
          <w:p w:rsidR="007B292F" w:rsidRPr="0010555E" w:rsidRDefault="00336C41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7B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360E3D" w:rsidRPr="0010555E" w:rsidTr="00621BBF">
        <w:trPr>
          <w:trHeight w:val="304"/>
        </w:trPr>
        <w:tc>
          <w:tcPr>
            <w:tcW w:w="993" w:type="dxa"/>
          </w:tcPr>
          <w:p w:rsidR="00360E3D" w:rsidRPr="005A29DF" w:rsidRDefault="005A29DF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11/3</w:t>
            </w:r>
          </w:p>
        </w:tc>
        <w:tc>
          <w:tcPr>
            <w:tcW w:w="10489" w:type="dxa"/>
          </w:tcPr>
          <w:p w:rsidR="00360E3D" w:rsidRDefault="005A29DF" w:rsidP="00360E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A29D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Aktivnosti roditelja/staratelja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 značaja za unapređenje bezb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ednosti i smanjenje rizika od pojave neprilagođenog ponašanja obuhvataju:</w:t>
            </w:r>
          </w:p>
          <w:p w:rsidR="005A29DF" w:rsidRDefault="005A29DF" w:rsidP="005A29D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</w:t>
            </w:r>
            <w:r w:rsidR="00052A2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 w:rsidR="00052A2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vno davanje medikamentozne terapije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 nalogu l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ekara</w:t>
            </w:r>
          </w:p>
          <w:p w:rsidR="005A29DF" w:rsidRDefault="005A29DF" w:rsidP="005A29D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Disciplinovanje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skladu sa sm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ernicama stručnih radnika</w:t>
            </w:r>
          </w:p>
          <w:p w:rsidR="005A29DF" w:rsidRDefault="00052A2E" w:rsidP="005A29D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Održavanje higijene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052A2E" w:rsidRPr="005A29DF" w:rsidRDefault="00052A2E" w:rsidP="005A29D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Informisanje zapo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enih o doga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ajima kod kuće i drugim relevantnim situacijama koje utiču na ponašanje </w:t>
            </w:r>
            <w:r w:rsidR="00D6312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r w:rsidR="0022175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680" w:type="dxa"/>
          </w:tcPr>
          <w:p w:rsidR="00360E3D" w:rsidRPr="0010555E" w:rsidRDefault="007B292F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738" w:type="dxa"/>
            <w:gridSpan w:val="2"/>
          </w:tcPr>
          <w:p w:rsidR="00360E3D" w:rsidRPr="0010555E" w:rsidRDefault="007B292F" w:rsidP="00360E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D6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627" w:type="dxa"/>
          </w:tcPr>
          <w:p w:rsidR="007B292F" w:rsidRPr="0010555E" w:rsidRDefault="00336C41" w:rsidP="00D631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7B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</w:tbl>
    <w:p w:rsidR="001B4667" w:rsidRPr="00890BC7" w:rsidRDefault="001B4667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B4667" w:rsidRPr="00890BC7" w:rsidRDefault="001B4667" w:rsidP="001B4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sectPr w:rsidR="001B4667" w:rsidRPr="00890BC7" w:rsidSect="00BD5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A7" w:rsidRDefault="00A70CA7" w:rsidP="001435D2">
      <w:pPr>
        <w:spacing w:after="0" w:line="240" w:lineRule="auto"/>
      </w:pPr>
      <w:r>
        <w:separator/>
      </w:r>
    </w:p>
  </w:endnote>
  <w:endnote w:type="continuationSeparator" w:id="0">
    <w:p w:rsidR="00A70CA7" w:rsidRDefault="00A70CA7" w:rsidP="0014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A7" w:rsidRDefault="00A70CA7" w:rsidP="001435D2">
      <w:pPr>
        <w:spacing w:after="0" w:line="240" w:lineRule="auto"/>
      </w:pPr>
      <w:r>
        <w:separator/>
      </w:r>
    </w:p>
  </w:footnote>
  <w:footnote w:type="continuationSeparator" w:id="0">
    <w:p w:rsidR="00A70CA7" w:rsidRDefault="00A70CA7" w:rsidP="0014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1CF"/>
    <w:multiLevelType w:val="hybridMultilevel"/>
    <w:tmpl w:val="311C5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160D"/>
    <w:multiLevelType w:val="hybridMultilevel"/>
    <w:tmpl w:val="2734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4A49"/>
    <w:multiLevelType w:val="hybridMultilevel"/>
    <w:tmpl w:val="4170B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3F2C"/>
    <w:multiLevelType w:val="hybridMultilevel"/>
    <w:tmpl w:val="7E424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7376"/>
    <w:multiLevelType w:val="hybridMultilevel"/>
    <w:tmpl w:val="F9442800"/>
    <w:lvl w:ilvl="0" w:tplc="47F88C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81B1B"/>
    <w:multiLevelType w:val="hybridMultilevel"/>
    <w:tmpl w:val="1DF0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E73EE"/>
    <w:multiLevelType w:val="hybridMultilevel"/>
    <w:tmpl w:val="8B22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91DB0"/>
    <w:multiLevelType w:val="hybridMultilevel"/>
    <w:tmpl w:val="669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F188C"/>
    <w:multiLevelType w:val="hybridMultilevel"/>
    <w:tmpl w:val="C994B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5A03"/>
    <w:multiLevelType w:val="hybridMultilevel"/>
    <w:tmpl w:val="E5FA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083"/>
    <w:multiLevelType w:val="hybridMultilevel"/>
    <w:tmpl w:val="5D54CFB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CBE"/>
    <w:rsid w:val="00022ED0"/>
    <w:rsid w:val="00052A2E"/>
    <w:rsid w:val="000534F1"/>
    <w:rsid w:val="0005445A"/>
    <w:rsid w:val="000707CB"/>
    <w:rsid w:val="00074511"/>
    <w:rsid w:val="00084F6F"/>
    <w:rsid w:val="00085A49"/>
    <w:rsid w:val="000917F2"/>
    <w:rsid w:val="00096FB6"/>
    <w:rsid w:val="000D41FA"/>
    <w:rsid w:val="0010555E"/>
    <w:rsid w:val="001069AC"/>
    <w:rsid w:val="001203A5"/>
    <w:rsid w:val="001205C4"/>
    <w:rsid w:val="0012114F"/>
    <w:rsid w:val="00134603"/>
    <w:rsid w:val="00136F2A"/>
    <w:rsid w:val="00142ED3"/>
    <w:rsid w:val="001435D2"/>
    <w:rsid w:val="001512AD"/>
    <w:rsid w:val="00163491"/>
    <w:rsid w:val="00164011"/>
    <w:rsid w:val="0017012B"/>
    <w:rsid w:val="00180A25"/>
    <w:rsid w:val="00194535"/>
    <w:rsid w:val="001A6446"/>
    <w:rsid w:val="001B1F1D"/>
    <w:rsid w:val="001B4667"/>
    <w:rsid w:val="001B5A36"/>
    <w:rsid w:val="001C29A2"/>
    <w:rsid w:val="001C3B0D"/>
    <w:rsid w:val="001C5D56"/>
    <w:rsid w:val="001D3FA3"/>
    <w:rsid w:val="001F4670"/>
    <w:rsid w:val="00203485"/>
    <w:rsid w:val="0022175D"/>
    <w:rsid w:val="002219A0"/>
    <w:rsid w:val="00230274"/>
    <w:rsid w:val="00232745"/>
    <w:rsid w:val="00233423"/>
    <w:rsid w:val="00233C60"/>
    <w:rsid w:val="002D007E"/>
    <w:rsid w:val="00307CBE"/>
    <w:rsid w:val="003214D4"/>
    <w:rsid w:val="00331FEC"/>
    <w:rsid w:val="00336C41"/>
    <w:rsid w:val="00360E3D"/>
    <w:rsid w:val="0036355E"/>
    <w:rsid w:val="00364557"/>
    <w:rsid w:val="0037182F"/>
    <w:rsid w:val="003929F3"/>
    <w:rsid w:val="00395078"/>
    <w:rsid w:val="003A32F9"/>
    <w:rsid w:val="003A6E32"/>
    <w:rsid w:val="003D7711"/>
    <w:rsid w:val="003E305B"/>
    <w:rsid w:val="003E74A2"/>
    <w:rsid w:val="00403A40"/>
    <w:rsid w:val="00405FA5"/>
    <w:rsid w:val="0043474E"/>
    <w:rsid w:val="00451688"/>
    <w:rsid w:val="00472FE5"/>
    <w:rsid w:val="004A1981"/>
    <w:rsid w:val="004D4B2D"/>
    <w:rsid w:val="004E11A6"/>
    <w:rsid w:val="004E5DE7"/>
    <w:rsid w:val="004F3AC8"/>
    <w:rsid w:val="00503A6C"/>
    <w:rsid w:val="005061AA"/>
    <w:rsid w:val="00510EAB"/>
    <w:rsid w:val="00523171"/>
    <w:rsid w:val="0052789E"/>
    <w:rsid w:val="00530499"/>
    <w:rsid w:val="0053572B"/>
    <w:rsid w:val="005417CB"/>
    <w:rsid w:val="00560D06"/>
    <w:rsid w:val="00590C81"/>
    <w:rsid w:val="00591BC1"/>
    <w:rsid w:val="00597A8E"/>
    <w:rsid w:val="005A14D0"/>
    <w:rsid w:val="005A164D"/>
    <w:rsid w:val="005A187C"/>
    <w:rsid w:val="005A29DF"/>
    <w:rsid w:val="005D73EC"/>
    <w:rsid w:val="006173FB"/>
    <w:rsid w:val="00621BBF"/>
    <w:rsid w:val="00622869"/>
    <w:rsid w:val="00633F7C"/>
    <w:rsid w:val="0064031A"/>
    <w:rsid w:val="00646E01"/>
    <w:rsid w:val="00657977"/>
    <w:rsid w:val="006940B7"/>
    <w:rsid w:val="006954C7"/>
    <w:rsid w:val="006B2B32"/>
    <w:rsid w:val="006E4BB3"/>
    <w:rsid w:val="006E641D"/>
    <w:rsid w:val="00706A65"/>
    <w:rsid w:val="00725C69"/>
    <w:rsid w:val="00733B83"/>
    <w:rsid w:val="00745395"/>
    <w:rsid w:val="007529E5"/>
    <w:rsid w:val="00767E04"/>
    <w:rsid w:val="0077623C"/>
    <w:rsid w:val="007964FF"/>
    <w:rsid w:val="007B292F"/>
    <w:rsid w:val="007B6AE2"/>
    <w:rsid w:val="007C6403"/>
    <w:rsid w:val="007E4FF7"/>
    <w:rsid w:val="007E7470"/>
    <w:rsid w:val="0081189F"/>
    <w:rsid w:val="008326B8"/>
    <w:rsid w:val="00841F25"/>
    <w:rsid w:val="00860E38"/>
    <w:rsid w:val="00863418"/>
    <w:rsid w:val="0088047E"/>
    <w:rsid w:val="008903B8"/>
    <w:rsid w:val="00890BC7"/>
    <w:rsid w:val="008C1A5A"/>
    <w:rsid w:val="008C452A"/>
    <w:rsid w:val="008C5C23"/>
    <w:rsid w:val="008D73EF"/>
    <w:rsid w:val="008E073C"/>
    <w:rsid w:val="00921F1F"/>
    <w:rsid w:val="009445D2"/>
    <w:rsid w:val="00953275"/>
    <w:rsid w:val="00953C5E"/>
    <w:rsid w:val="009556E5"/>
    <w:rsid w:val="009815B8"/>
    <w:rsid w:val="00983086"/>
    <w:rsid w:val="009930FE"/>
    <w:rsid w:val="009A246D"/>
    <w:rsid w:val="009A5AD2"/>
    <w:rsid w:val="009B0EBE"/>
    <w:rsid w:val="009B5D5C"/>
    <w:rsid w:val="009B65A8"/>
    <w:rsid w:val="009C2A5D"/>
    <w:rsid w:val="009D5CC8"/>
    <w:rsid w:val="009D6CB9"/>
    <w:rsid w:val="009F226F"/>
    <w:rsid w:val="00A14DF8"/>
    <w:rsid w:val="00A41FFA"/>
    <w:rsid w:val="00A42AD7"/>
    <w:rsid w:val="00A5439B"/>
    <w:rsid w:val="00A67CAD"/>
    <w:rsid w:val="00A70CA7"/>
    <w:rsid w:val="00A93A3D"/>
    <w:rsid w:val="00AA55A8"/>
    <w:rsid w:val="00AC0498"/>
    <w:rsid w:val="00B358F3"/>
    <w:rsid w:val="00B5629E"/>
    <w:rsid w:val="00B606C4"/>
    <w:rsid w:val="00B60C5E"/>
    <w:rsid w:val="00B658F6"/>
    <w:rsid w:val="00BA350E"/>
    <w:rsid w:val="00BA4A53"/>
    <w:rsid w:val="00BB0051"/>
    <w:rsid w:val="00BC7EEF"/>
    <w:rsid w:val="00BD5ED7"/>
    <w:rsid w:val="00BE528A"/>
    <w:rsid w:val="00BE6B87"/>
    <w:rsid w:val="00C06DCD"/>
    <w:rsid w:val="00C174F1"/>
    <w:rsid w:val="00C20188"/>
    <w:rsid w:val="00C3072E"/>
    <w:rsid w:val="00C32C21"/>
    <w:rsid w:val="00C333C5"/>
    <w:rsid w:val="00C40105"/>
    <w:rsid w:val="00C458C4"/>
    <w:rsid w:val="00C57A97"/>
    <w:rsid w:val="00C77DFB"/>
    <w:rsid w:val="00CA5BC2"/>
    <w:rsid w:val="00CA7047"/>
    <w:rsid w:val="00CC1FE2"/>
    <w:rsid w:val="00CC592B"/>
    <w:rsid w:val="00CC769C"/>
    <w:rsid w:val="00CE7085"/>
    <w:rsid w:val="00D01E82"/>
    <w:rsid w:val="00D12220"/>
    <w:rsid w:val="00D17A0A"/>
    <w:rsid w:val="00D17E1E"/>
    <w:rsid w:val="00D26235"/>
    <w:rsid w:val="00D50C2D"/>
    <w:rsid w:val="00D57ED7"/>
    <w:rsid w:val="00D63125"/>
    <w:rsid w:val="00D655A5"/>
    <w:rsid w:val="00D76F26"/>
    <w:rsid w:val="00D8299A"/>
    <w:rsid w:val="00D8706E"/>
    <w:rsid w:val="00D87395"/>
    <w:rsid w:val="00D904F2"/>
    <w:rsid w:val="00DA0174"/>
    <w:rsid w:val="00DB7BB5"/>
    <w:rsid w:val="00DC38CD"/>
    <w:rsid w:val="00DC4462"/>
    <w:rsid w:val="00DC4B3D"/>
    <w:rsid w:val="00DD6F4E"/>
    <w:rsid w:val="00DE6852"/>
    <w:rsid w:val="00DF2AD9"/>
    <w:rsid w:val="00DF5C24"/>
    <w:rsid w:val="00E00F7A"/>
    <w:rsid w:val="00E04729"/>
    <w:rsid w:val="00E14510"/>
    <w:rsid w:val="00E41CF7"/>
    <w:rsid w:val="00E517C7"/>
    <w:rsid w:val="00E53156"/>
    <w:rsid w:val="00E56E9B"/>
    <w:rsid w:val="00E61342"/>
    <w:rsid w:val="00E64531"/>
    <w:rsid w:val="00E838F8"/>
    <w:rsid w:val="00E85047"/>
    <w:rsid w:val="00EA3D7A"/>
    <w:rsid w:val="00EB5D64"/>
    <w:rsid w:val="00ED15F5"/>
    <w:rsid w:val="00ED23E3"/>
    <w:rsid w:val="00ED70FA"/>
    <w:rsid w:val="00EE59B3"/>
    <w:rsid w:val="00F20013"/>
    <w:rsid w:val="00F346AF"/>
    <w:rsid w:val="00F40EE8"/>
    <w:rsid w:val="00F41A24"/>
    <w:rsid w:val="00F6385F"/>
    <w:rsid w:val="00F74340"/>
    <w:rsid w:val="00F81556"/>
    <w:rsid w:val="00FB7043"/>
    <w:rsid w:val="00FC671A"/>
    <w:rsid w:val="00FC790B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5"/>
    <w:pPr>
      <w:ind w:left="720"/>
      <w:contextualSpacing/>
    </w:pPr>
  </w:style>
  <w:style w:type="table" w:styleId="TableGrid">
    <w:name w:val="Table Grid"/>
    <w:basedOn w:val="TableNormal"/>
    <w:uiPriority w:val="39"/>
    <w:rsid w:val="001B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2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5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5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5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27B09B4F-C6D4-4710-BD3E-8E527E0C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</TotalTime>
  <Pages>13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Pc</cp:lastModifiedBy>
  <cp:revision>78</cp:revision>
  <dcterms:created xsi:type="dcterms:W3CDTF">2017-09-07T02:04:00Z</dcterms:created>
  <dcterms:modified xsi:type="dcterms:W3CDTF">2017-12-28T09:32:00Z</dcterms:modified>
</cp:coreProperties>
</file>